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E81" w:rsidRPr="001C0E81" w:rsidRDefault="001C0E81" w:rsidP="001C0E81">
      <w:pPr>
        <w:pStyle w:val="Standard"/>
        <w:rPr>
          <w:rFonts w:ascii="Calibri" w:hAnsi="Calibri"/>
          <w:b/>
          <w:bCs/>
        </w:rPr>
      </w:pPr>
      <w:r w:rsidRPr="001C0E81">
        <w:rPr>
          <w:rFonts w:ascii="Calibri" w:hAnsi="Calibri"/>
          <w:b/>
          <w:bCs/>
        </w:rPr>
        <w:t>Návod k obsluze – Silky Hair Brush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Fotografie a jiné obrázky produktu v tomto manuálu a na obalu jsou co nejpřesnější, ale nejedná se o přesnou reprodukci produktu.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Děkujeme za zakoupení LANAFORM Silky Hair Brush.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Díky svému praktickému erogonomickému designu můžete s sebou brát hřeben kamkoliv. Díky Silky Hair Brush budou vaše vlasy jemné a leslké po celý den. Technologie negativní iontové difuze zbaví vaše vlasy statické elektřiny. Jeho velmi jemné štětiny vám pomohou pohodlně upravit vlasy a je jednoduchý na čištění.</w:t>
      </w:r>
    </w:p>
    <w:p w:rsidR="001C0E81" w:rsidRPr="001C0E81" w:rsidRDefault="001C0E81" w:rsidP="001C0E81">
      <w:pPr>
        <w:pStyle w:val="Standard"/>
        <w:rPr>
          <w:rFonts w:ascii="Calibri" w:hAnsi="Calibri"/>
          <w:b/>
          <w:bCs/>
          <w:sz w:val="18"/>
          <w:szCs w:val="18"/>
        </w:rPr>
      </w:pPr>
      <w:r w:rsidRPr="001C0E81">
        <w:rPr>
          <w:rFonts w:ascii="Calibri" w:hAnsi="Calibri"/>
          <w:b/>
          <w:bCs/>
          <w:sz w:val="18"/>
          <w:szCs w:val="18"/>
        </w:rPr>
        <w:t>PŘEČTĚTE SI POZORNĚ VŠECHNY INSKTRUKCE PŘED PRVNÍM POUŽITÍM, PŘEDEVŠÍM BEZPEČNOSTNÍ INSTRUKCE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1. Nepoužívejte přístroj blízko vodního zdroje.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2. Nikdy nenamáčejte ani neponořujte části hřebenu, které obsahují baterie do vody nebo jiných tekutin.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3. Po použití přístroj vždy vypněte.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4. Tento přístroj není určen pro použití osobami s omezenými tělesnými, smyslovými nebo mentálními schopnostmi (včetně dětí), nebo lidmi bez zkušeností či znalostí produktu. Pokud by měly tyto osoby přístroj užívat, musí se tak dít pouze po předchozím poučení o užívání a v každém případě za dozoru osoby zodpovědné za jejich bezpečnost.                                                                       5. Dohlížejte na děti, ať jste si jisti, že si s přístrojem nehrají.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6. Přístroj není určen dětem na hraní. Nemůže být čištěn ani používán dětmi bez dohledu.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7. Nepoužívejte přístroj na umělé vlasy.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8. Nepoužívejte přístroj na jiný účel než je určeno v tomto manuálu.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9. Nikdy nezakrývejte výstup iontů.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10. Nikdy nevkládejte žádné předměty do iontového výstupu.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11. Nedemontujte zařízení ani jeho součásti jinak porušíte záruku.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12. Nikdy nepoužívejte hřeben ve stejnou chvíli jako vysoušeč vlasů.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13. Nikdy nedávejte tělo hřebenu pod kohoutek.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14. Nikdy nepokládejte kartáč na zdroje tepla jako je slunce, radiátor atp.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15. Používejte a uskladňujte kartáč při teplotě od 15°C – 35°C.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16. Ujistěte se, že jsou správně vloženy baterie.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17. Neumisťujte a neskladujte kartáč na místech, ze kterých by mohly sklouznout nebo spadnout do vany, dřezu nebo jiných nádob obsahujících vodu.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18. Kartáč je vyroben pouze pro domácí použití.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19. Pokud ucítíte jakoukoliv bolest při užívání kartáče, přestaňte okamžitě hřeben používat a konzultujte s doktorem.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20. Uchovávejte obalové materiály mimo dosah dětí. Mohli by se udusit.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21. Pokud zaznamenáte změny na kůži, poraďte se se svým doktorem.</w:t>
      </w:r>
    </w:p>
    <w:p w:rsidR="001C0E81" w:rsidRPr="001C0E81" w:rsidRDefault="001C0E81" w:rsidP="001C0E81">
      <w:pPr>
        <w:pStyle w:val="Standard"/>
        <w:rPr>
          <w:rFonts w:ascii="Calibri" w:hAnsi="Calibri"/>
          <w:b/>
          <w:bCs/>
          <w:sz w:val="18"/>
          <w:szCs w:val="18"/>
        </w:rPr>
      </w:pPr>
      <w:r w:rsidRPr="001C0E81">
        <w:rPr>
          <w:rFonts w:ascii="Calibri" w:hAnsi="Calibri"/>
          <w:b/>
          <w:bCs/>
          <w:sz w:val="18"/>
          <w:szCs w:val="18"/>
        </w:rPr>
        <w:t>KOMPONENTY ZAŘÍZENÍ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1. Odnímatelný polštář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2. Tlačítko na odnímání polštářku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3. Prostor pro baterie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4. Výrobník negativních iontů</w:t>
      </w:r>
    </w:p>
    <w:p w:rsidR="001C0E81" w:rsidRPr="001C0E81" w:rsidRDefault="001C0E81" w:rsidP="001C0E81">
      <w:pPr>
        <w:pStyle w:val="Standard"/>
        <w:tabs>
          <w:tab w:val="left" w:pos="6195"/>
        </w:tabs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5. Tlačítko zapnutí / vypnutí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6. Světelný indikátor ionizační funkce</w:t>
      </w:r>
    </w:p>
    <w:p w:rsidR="001C0E81" w:rsidRDefault="001C0E81" w:rsidP="001C0E81">
      <w:pPr>
        <w:pStyle w:val="Standard"/>
        <w:rPr>
          <w:rFonts w:ascii="Calibri" w:hAnsi="Calibri"/>
        </w:rPr>
      </w:pP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b/>
          <w:bCs/>
          <w:sz w:val="18"/>
          <w:szCs w:val="18"/>
        </w:rPr>
        <w:t>NÁVOD K POUŽITÍ</w:t>
      </w:r>
    </w:p>
    <w:p w:rsid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1.</w:t>
      </w:r>
      <w:r>
        <w:rPr>
          <w:rFonts w:ascii="Calibri" w:hAnsi="Calibri"/>
          <w:sz w:val="18"/>
          <w:szCs w:val="18"/>
        </w:rPr>
        <w:t xml:space="preserve"> </w:t>
      </w:r>
      <w:r w:rsidRPr="001C0E81">
        <w:rPr>
          <w:rFonts w:ascii="Calibri" w:hAnsi="Calibri"/>
          <w:sz w:val="18"/>
          <w:szCs w:val="18"/>
        </w:rPr>
        <w:t>Odstraňte polštář kartáče pomocí tlačítka na odnímání polštáře (2).</w:t>
      </w:r>
    </w:p>
    <w:p w:rsidR="001C0E81" w:rsidRPr="001C0E81" w:rsidRDefault="001C0E81" w:rsidP="001C0E81">
      <w:pPr>
        <w:pStyle w:val="Standard"/>
        <w:rPr>
          <w:rFonts w:ascii="Calibri" w:hAnsi="Calibri"/>
          <w:b/>
          <w:bCs/>
        </w:rPr>
      </w:pPr>
      <w:r w:rsidRPr="001C0E81">
        <w:rPr>
          <w:rFonts w:ascii="Calibri" w:hAnsi="Calibri"/>
          <w:b/>
          <w:bCs/>
        </w:rPr>
        <w:lastRenderedPageBreak/>
        <w:t>Návod k obsluze – Silky Hair Brush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Fotografie a jiné obrázky produktu v tomto manuálu a na obalu jsou co nejpřesnější, ale nejedná se o přesnou reprodukci produktu.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Děkujeme za zakoupení LANAFORM Silky Hair Brush.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Díky svému praktickému erogonomickému designu můžete s sebou brát hřeben kamkoliv. Díky Silky Hair Brush budou vaše vlasy jemné a leslké po celý den. Technologie negativní iontové difuze zbaví vaše vlasy statické elektřiny. Jeho velmi jemné štětiny vám pomohou pohodlně upravit vlasy a je jednoduchý na čištění.</w:t>
      </w:r>
    </w:p>
    <w:p w:rsidR="001C0E81" w:rsidRPr="001C0E81" w:rsidRDefault="001C0E81" w:rsidP="001C0E81">
      <w:pPr>
        <w:pStyle w:val="Standard"/>
        <w:rPr>
          <w:rFonts w:ascii="Calibri" w:hAnsi="Calibri"/>
          <w:b/>
          <w:bCs/>
          <w:sz w:val="18"/>
          <w:szCs w:val="18"/>
        </w:rPr>
      </w:pPr>
      <w:r w:rsidRPr="001C0E81">
        <w:rPr>
          <w:rFonts w:ascii="Calibri" w:hAnsi="Calibri"/>
          <w:b/>
          <w:bCs/>
          <w:sz w:val="18"/>
          <w:szCs w:val="18"/>
        </w:rPr>
        <w:t>PŘEČTĚTE SI POZORNĚ VŠECHNY INSKTRUKCE PŘED PRVNÍM POUŽITÍM, PŘEDEVŠÍM BEZPEČNOSTNÍ INSTRUKCE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1. Nepoužívejte přístroj blízko vodního zdroje.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2. Nikdy nenamáčejte ani neponořujte části hřebenu, které obsahují baterie do vody nebo jiných tekutin.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3. Po použití přístroj vždy vypněte.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4. Tento přístroj není určen pro použití osobami s omezenými tělesnými, smyslovými nebo mentálními schopnostmi (včetně dětí), nebo lidmi bez zkušeností či znalostí produktu. Pokud by měly tyto osoby přístroj užívat, musí se tak dít pouze po předchozím poučení o užívání a v každém případě za dozoru osoby zodpovědné za jejich bezpečnost.                                                                       5. Dohlížejte na děti, ať jste si jisti, že si s přístrojem nehrají.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6. Přístroj není určen dětem na hraní. Nemůže být čištěn ani používán dětmi bez dohledu.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7. Nepoužívejte přístroj na umělé vlasy.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8. Nepoužívejte přístroj na jiný účel než je určeno v tomto manuálu.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9. Nikdy nezakrývejte výstup iontů.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10. Nikdy nevkládejte žádné předměty do iontového výstupu.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11. Nedemontujte zařízení ani jeho součásti jinak porušíte záruku.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12. Nikdy nepoužívejte hřeben ve stejnou chvíli jako vysoušeč vlasů.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13. Nikdy nedávejte tělo hřebenu pod kohoutek.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14. Nikdy nepokládejte kartáč na zdroje tepla jako je slunce, radiátor atp.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15. Používejte a uskladňujte kartáč při teplotě od 15°C – 35°C.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16. Ujistěte se, že jsou správně vloženy baterie.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17. Neumisťujte a neskladujte kartáč na místech, ze kterých by mohly sklouznout nebo spadnout do vany, dřezu nebo jiných nádob obsahujících vodu.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18. Kartáč je vyroben pouze pro domácí použití.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19. Pokud ucítíte jakoukoliv bolest při užívání kartáče, přestaňte okamžitě hřeben používat a konzultujte s doktorem.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20. Uchovávejte obalové materiály mimo dosah dětí. Mohli by se udusit.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21. Pokud zaznamenáte změny na kůži, poraďte se se svým doktorem.</w:t>
      </w:r>
    </w:p>
    <w:p w:rsidR="001C0E81" w:rsidRPr="001C0E81" w:rsidRDefault="001C0E81" w:rsidP="001C0E81">
      <w:pPr>
        <w:pStyle w:val="Standard"/>
        <w:rPr>
          <w:rFonts w:ascii="Calibri" w:hAnsi="Calibri"/>
          <w:b/>
          <w:bCs/>
          <w:sz w:val="18"/>
          <w:szCs w:val="18"/>
        </w:rPr>
      </w:pPr>
      <w:r w:rsidRPr="001C0E81">
        <w:rPr>
          <w:rFonts w:ascii="Calibri" w:hAnsi="Calibri"/>
          <w:b/>
          <w:bCs/>
          <w:sz w:val="18"/>
          <w:szCs w:val="18"/>
        </w:rPr>
        <w:t>KOMPONENTY ZAŘÍZENÍ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1. Odnímatelný polštář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2. Tlačítko na odnímání polštářku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3. Prostor pro baterie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4. Výrobník negativních iontů</w:t>
      </w:r>
    </w:p>
    <w:p w:rsidR="001C0E81" w:rsidRPr="001C0E81" w:rsidRDefault="001C0E81" w:rsidP="001C0E81">
      <w:pPr>
        <w:pStyle w:val="Standard"/>
        <w:tabs>
          <w:tab w:val="left" w:pos="6195"/>
        </w:tabs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5. Tlačítko zapnutí / vypnutí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6. Světelný indikátor ionizační funkce</w:t>
      </w:r>
    </w:p>
    <w:p w:rsidR="001C0E81" w:rsidRDefault="001C0E81" w:rsidP="001C0E81">
      <w:pPr>
        <w:pStyle w:val="Standard"/>
        <w:rPr>
          <w:rFonts w:ascii="Calibri" w:hAnsi="Calibri"/>
        </w:rPr>
      </w:pP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b/>
          <w:bCs/>
          <w:sz w:val="18"/>
          <w:szCs w:val="18"/>
        </w:rPr>
        <w:t>NÁVOD K POUŽITÍ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1. Odstraňte polštář kartáče pomocí tlačítka na odnímání polštáře (2).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lastRenderedPageBreak/>
        <w:t>2. Vložte dvě baterie AAA (nejsou součátstí balení) do prostoru pro baterie (3).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3. Odnímatelný polštář vložte zpět do kartáče.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4. Aktivujte difúzi iontů pomocí tlačítka vypnutí/zapnutí (5). Ion indikátor (6) se rozsvítí a poté se ionty uvolňují z obou výstupů (4).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5. Vyčkejte 30 sekund před použitím kartáče po spuštění ionizace.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6. Učešte si vlasy jako obvykle.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7. Po skončení vypněte difúzi iontů pomocí tlačítka zapnutí / vypnutí (5).</w:t>
      </w:r>
    </w:p>
    <w:p w:rsidR="001C0E81" w:rsidRPr="001C0E81" w:rsidRDefault="001C0E81" w:rsidP="001C0E81">
      <w:pPr>
        <w:pStyle w:val="Standard"/>
        <w:rPr>
          <w:rFonts w:ascii="Calibri" w:hAnsi="Calibri"/>
          <w:b/>
          <w:bCs/>
          <w:sz w:val="18"/>
          <w:szCs w:val="18"/>
        </w:rPr>
      </w:pPr>
      <w:r w:rsidRPr="001C0E81">
        <w:rPr>
          <w:rFonts w:ascii="Calibri" w:hAnsi="Calibri"/>
          <w:b/>
          <w:bCs/>
          <w:sz w:val="18"/>
          <w:szCs w:val="18"/>
        </w:rPr>
        <w:t>ÚDRŽBA A SKLADOVÁNÍ</w:t>
      </w:r>
    </w:p>
    <w:p w:rsidR="001C0E81" w:rsidRPr="001C0E81" w:rsidRDefault="001C0E81" w:rsidP="001C0E81">
      <w:pPr>
        <w:pStyle w:val="Standard"/>
        <w:rPr>
          <w:rFonts w:ascii="Calibri" w:hAnsi="Calibri"/>
          <w:b/>
          <w:bCs/>
          <w:sz w:val="18"/>
          <w:szCs w:val="18"/>
        </w:rPr>
      </w:pPr>
      <w:r w:rsidRPr="001C0E81">
        <w:rPr>
          <w:rFonts w:ascii="Calibri" w:hAnsi="Calibri"/>
          <w:b/>
          <w:bCs/>
          <w:sz w:val="18"/>
          <w:szCs w:val="18"/>
        </w:rPr>
        <w:t>Údržba</w:t>
      </w:r>
    </w:p>
    <w:p w:rsidR="001C0E81" w:rsidRPr="001C0E81" w:rsidRDefault="001C0E81" w:rsidP="001C0E81">
      <w:pPr>
        <w:pStyle w:val="Standard"/>
        <w:numPr>
          <w:ilvl w:val="0"/>
          <w:numId w:val="2"/>
        </w:numPr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Odstraňte odnímatelný polštář pomocí tlačítka (2)</w:t>
      </w:r>
    </w:p>
    <w:p w:rsidR="001C0E81" w:rsidRPr="001C0E81" w:rsidRDefault="001C0E81" w:rsidP="001C0E81">
      <w:pPr>
        <w:pStyle w:val="Standard"/>
        <w:numPr>
          <w:ilvl w:val="0"/>
          <w:numId w:val="2"/>
        </w:numPr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Opláchněte odnímatelný polštář ve vodě (1)</w:t>
      </w:r>
    </w:p>
    <w:p w:rsidR="001C0E81" w:rsidRPr="001C0E81" w:rsidRDefault="001C0E81" w:rsidP="001C0E81">
      <w:pPr>
        <w:pStyle w:val="Standard"/>
        <w:numPr>
          <w:ilvl w:val="0"/>
          <w:numId w:val="2"/>
        </w:numPr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Nechte uschnout na vzduchu</w:t>
      </w:r>
    </w:p>
    <w:p w:rsidR="001C0E81" w:rsidRPr="001C0E81" w:rsidRDefault="001C0E81" w:rsidP="001C0E81">
      <w:pPr>
        <w:pStyle w:val="Standard"/>
        <w:numPr>
          <w:ilvl w:val="0"/>
          <w:numId w:val="2"/>
        </w:numPr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Před nasazením na kartáč se ujištěte, že je polštář úplně suchý</w:t>
      </w:r>
    </w:p>
    <w:p w:rsidR="001C0E81" w:rsidRPr="001C0E81" w:rsidRDefault="001C0E81" w:rsidP="001C0E81">
      <w:pPr>
        <w:pStyle w:val="Standard"/>
        <w:rPr>
          <w:rFonts w:ascii="Calibri" w:hAnsi="Calibri"/>
          <w:b/>
          <w:bCs/>
          <w:sz w:val="18"/>
          <w:szCs w:val="18"/>
        </w:rPr>
      </w:pPr>
      <w:r w:rsidRPr="001C0E81">
        <w:rPr>
          <w:rFonts w:ascii="Calibri" w:hAnsi="Calibri"/>
          <w:b/>
          <w:bCs/>
          <w:sz w:val="18"/>
          <w:szCs w:val="18"/>
        </w:rPr>
        <w:t>Skladování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Čistý a suchý kartáč uložte na suché místo mimo dosah dětí.</w:t>
      </w:r>
    </w:p>
    <w:p w:rsidR="001C0E81" w:rsidRPr="001C0E81" w:rsidRDefault="001C0E81" w:rsidP="001C0E81">
      <w:pPr>
        <w:pStyle w:val="Standard"/>
        <w:rPr>
          <w:rFonts w:ascii="Calibri" w:hAnsi="Calibri"/>
          <w:b/>
          <w:bCs/>
          <w:sz w:val="18"/>
          <w:szCs w:val="18"/>
        </w:rPr>
      </w:pPr>
      <w:r w:rsidRPr="001C0E81">
        <w:rPr>
          <w:rFonts w:ascii="Calibri" w:hAnsi="Calibri"/>
          <w:b/>
          <w:bCs/>
          <w:sz w:val="18"/>
          <w:szCs w:val="18"/>
        </w:rPr>
        <w:t>VZNIKLÉ PROBLÉMY A JEJICH MOŽNÁ ŘEŠENÍ</w:t>
      </w:r>
    </w:p>
    <w:tbl>
      <w:tblPr>
        <w:tblW w:w="7242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4"/>
        <w:gridCol w:w="2414"/>
        <w:gridCol w:w="2414"/>
      </w:tblGrid>
      <w:tr w:rsidR="001C0E81" w:rsidRPr="001C0E81" w:rsidTr="001C0E81">
        <w:trPr>
          <w:trHeight w:val="202"/>
        </w:trPr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C0E81" w:rsidRPr="001C0E81" w:rsidRDefault="001C0E81">
            <w:pPr>
              <w:pStyle w:val="TableContents"/>
              <w:rPr>
                <w:rFonts w:ascii="Calibri" w:hAnsi="Calibri"/>
                <w:sz w:val="18"/>
                <w:szCs w:val="18"/>
              </w:rPr>
            </w:pPr>
            <w:r w:rsidRPr="001C0E81">
              <w:rPr>
                <w:rFonts w:ascii="Calibri" w:hAnsi="Calibri"/>
                <w:sz w:val="18"/>
                <w:szCs w:val="18"/>
              </w:rPr>
              <w:t>Problém</w:t>
            </w:r>
          </w:p>
        </w:tc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C0E81" w:rsidRPr="001C0E81" w:rsidRDefault="001C0E81">
            <w:pPr>
              <w:pStyle w:val="TableContents"/>
              <w:rPr>
                <w:rFonts w:ascii="Calibri" w:hAnsi="Calibri"/>
                <w:sz w:val="18"/>
                <w:szCs w:val="18"/>
              </w:rPr>
            </w:pPr>
            <w:r w:rsidRPr="001C0E81">
              <w:rPr>
                <w:rFonts w:ascii="Calibri" w:hAnsi="Calibri"/>
                <w:sz w:val="18"/>
                <w:szCs w:val="18"/>
              </w:rPr>
              <w:t>Možný případ</w:t>
            </w:r>
          </w:p>
        </w:tc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C0E81" w:rsidRPr="001C0E81" w:rsidRDefault="001C0E81">
            <w:pPr>
              <w:pStyle w:val="TableContents"/>
              <w:rPr>
                <w:rFonts w:ascii="Calibri" w:hAnsi="Calibri"/>
                <w:sz w:val="18"/>
                <w:szCs w:val="18"/>
              </w:rPr>
            </w:pPr>
            <w:r w:rsidRPr="001C0E81">
              <w:rPr>
                <w:rFonts w:ascii="Calibri" w:hAnsi="Calibri"/>
                <w:sz w:val="18"/>
                <w:szCs w:val="18"/>
              </w:rPr>
              <w:t>Řešení</w:t>
            </w:r>
          </w:p>
        </w:tc>
      </w:tr>
      <w:tr w:rsidR="001C0E81" w:rsidRPr="001C0E81" w:rsidTr="001C0E81">
        <w:trPr>
          <w:trHeight w:val="260"/>
        </w:trPr>
        <w:tc>
          <w:tcPr>
            <w:tcW w:w="2414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C0E81" w:rsidRPr="001C0E81" w:rsidRDefault="001C0E81">
            <w:pPr>
              <w:pStyle w:val="TableContents"/>
              <w:jc w:val="center"/>
              <w:rPr>
                <w:rFonts w:ascii="Calibri" w:hAnsi="Calibri"/>
                <w:sz w:val="18"/>
                <w:szCs w:val="18"/>
              </w:rPr>
            </w:pPr>
            <w:r w:rsidRPr="001C0E81">
              <w:rPr>
                <w:rFonts w:ascii="Calibri" w:hAnsi="Calibri"/>
                <w:sz w:val="18"/>
                <w:szCs w:val="18"/>
              </w:rPr>
              <w:t>Přstroj nefunguje</w:t>
            </w:r>
          </w:p>
        </w:tc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C0E81" w:rsidRPr="001C0E81" w:rsidRDefault="001C0E81">
            <w:pPr>
              <w:pStyle w:val="TableContents"/>
              <w:rPr>
                <w:rFonts w:ascii="Calibri" w:hAnsi="Calibri"/>
                <w:sz w:val="18"/>
                <w:szCs w:val="18"/>
              </w:rPr>
            </w:pPr>
            <w:r w:rsidRPr="001C0E81">
              <w:rPr>
                <w:rFonts w:ascii="Calibri" w:hAnsi="Calibri"/>
                <w:sz w:val="18"/>
                <w:szCs w:val="18"/>
              </w:rPr>
              <w:t>Baterie jsou vybité</w:t>
            </w:r>
          </w:p>
        </w:tc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C0E81" w:rsidRPr="001C0E81" w:rsidRDefault="001C0E81">
            <w:pPr>
              <w:pStyle w:val="TableContents"/>
              <w:rPr>
                <w:rFonts w:ascii="Calibri" w:hAnsi="Calibri"/>
                <w:sz w:val="18"/>
                <w:szCs w:val="18"/>
              </w:rPr>
            </w:pPr>
            <w:r w:rsidRPr="001C0E81">
              <w:rPr>
                <w:rFonts w:ascii="Calibri" w:hAnsi="Calibri"/>
                <w:sz w:val="18"/>
                <w:szCs w:val="18"/>
              </w:rPr>
              <w:t>Vyměňte baterie</w:t>
            </w:r>
          </w:p>
        </w:tc>
      </w:tr>
      <w:tr w:rsidR="001C0E81" w:rsidRPr="001C0E81" w:rsidTr="001C0E81">
        <w:trPr>
          <w:trHeight w:val="139"/>
        </w:trPr>
        <w:tc>
          <w:tcPr>
            <w:tcW w:w="241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C0E81" w:rsidRPr="001C0E81" w:rsidRDefault="001C0E81">
            <w:pPr>
              <w:widowControl/>
              <w:suppressAutoHyphens w:val="0"/>
              <w:autoSpaceDN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C0E81" w:rsidRPr="001C0E81" w:rsidRDefault="001C0E81">
            <w:pPr>
              <w:pStyle w:val="TableContents"/>
              <w:rPr>
                <w:rFonts w:ascii="Calibri" w:hAnsi="Calibri"/>
                <w:sz w:val="18"/>
                <w:szCs w:val="18"/>
              </w:rPr>
            </w:pPr>
            <w:r w:rsidRPr="001C0E81">
              <w:rPr>
                <w:rFonts w:ascii="Calibri" w:hAnsi="Calibri"/>
                <w:sz w:val="18"/>
                <w:szCs w:val="18"/>
              </w:rPr>
              <w:t>Baterie nejsou správně nainstalovány</w:t>
            </w:r>
          </w:p>
        </w:tc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C0E81" w:rsidRPr="001C0E81" w:rsidRDefault="001C0E81">
            <w:pPr>
              <w:pStyle w:val="TableContents"/>
              <w:rPr>
                <w:rFonts w:ascii="Calibri" w:hAnsi="Calibri"/>
                <w:sz w:val="18"/>
                <w:szCs w:val="18"/>
              </w:rPr>
            </w:pPr>
            <w:r w:rsidRPr="001C0E81">
              <w:rPr>
                <w:rFonts w:ascii="Calibri" w:hAnsi="Calibri"/>
                <w:sz w:val="18"/>
                <w:szCs w:val="18"/>
              </w:rPr>
              <w:t>Ujistěte se, že jsou baterie správně nainstalovány</w:t>
            </w:r>
          </w:p>
        </w:tc>
      </w:tr>
    </w:tbl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b/>
          <w:bCs/>
          <w:sz w:val="18"/>
          <w:szCs w:val="18"/>
        </w:rPr>
        <w:t>PORADENSTVÍ TÝKAJÍCÍ SE NAKLÁDÁNÍ S ODPADY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Všechny obaly jsou složeny z materiálů, které nepředstavují žádné nebezpečí pro životní prostředí a které mohou být ukládány do tříděného odpadu. Karton může být zlikvidován jako papírový odpad určený pro recyklaci, balící fólie jako plastový obal.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Likvidaci samotného přístroje proveďte ekologicky a v souladu se zákonem. Nejdříve z něj však vyjměte baterii a předejte ji na určené místo dle vašich místních zvyklostí.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Varování: Použité baterie by nikdy neměly být likvidovány spolu s běžným domovním odpadem!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</w:p>
    <w:p w:rsidR="001C0E81" w:rsidRPr="001C0E81" w:rsidRDefault="001C0E81" w:rsidP="001C0E81">
      <w:pPr>
        <w:pStyle w:val="Standard"/>
        <w:rPr>
          <w:rFonts w:ascii="Calibri" w:hAnsi="Calibri"/>
          <w:b/>
          <w:bCs/>
          <w:sz w:val="18"/>
          <w:szCs w:val="18"/>
        </w:rPr>
      </w:pPr>
      <w:r w:rsidRPr="001C0E81">
        <w:rPr>
          <w:rFonts w:ascii="Calibri" w:hAnsi="Calibri"/>
          <w:b/>
          <w:bCs/>
          <w:sz w:val="18"/>
          <w:szCs w:val="18"/>
        </w:rPr>
        <w:t>ZÁRUKA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LANAFORM® nese záruku na tento produkt za jakoukoliv vadu matriálu nebo výrobní vadu po dobu dvou let od data zakoupení, s výjimkou případu popsaných níže.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Záruka se nevztahuje na škody způsobené v důsledku běžného opotřebení tohoto produktu. Kromě toho, záruka týkající se tohoto LANAFORM® výrobku se nevztahuje na škody způsobené v důsledku nevhodného či nesprávného použití, nehody, použití neschváleného příslušenství, změn v produktu nebo jakkoliv jiné okolnosti, kteréhokoliv druhu, která je mimo kontrolu LANAFORM®.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LANAFORM® nesmí být činěn odpovědným za jakýkoliv typ nepřímé nebo zvláštní škody.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Všechny implicitní záruky týkající se vhodnosti výrobku sou omezeny na dobu dvou let od prvního dne zakoupení po předložení dokladu o zakoupení.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Po obdržení rklamace bude vadný výrobek LANAFORM® opraven nebo vyměněn za nový, pokud oprava nebude možná. Záruka je platná pouze prostřednictvím prodejce produktů LANAFORM®.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</w:p>
    <w:p w:rsidR="001C0E81" w:rsidRPr="001C0E81" w:rsidRDefault="001C0E81" w:rsidP="001C0E81">
      <w:pPr>
        <w:pStyle w:val="Standard"/>
        <w:jc w:val="center"/>
        <w:rPr>
          <w:rFonts w:ascii="Calibri" w:hAnsi="Calibri"/>
          <w:b/>
          <w:bCs/>
          <w:sz w:val="18"/>
          <w:szCs w:val="18"/>
        </w:rPr>
      </w:pPr>
      <w:r w:rsidRPr="001C0E81">
        <w:rPr>
          <w:rFonts w:ascii="Calibri" w:hAnsi="Calibri"/>
          <w:b/>
          <w:bCs/>
          <w:sz w:val="18"/>
          <w:szCs w:val="18"/>
        </w:rPr>
        <w:t>Výhradní distributor do ČR:</w:t>
      </w:r>
    </w:p>
    <w:p w:rsidR="001C0E81" w:rsidRPr="001C0E81" w:rsidRDefault="001C0E81" w:rsidP="001C0E81">
      <w:pPr>
        <w:pStyle w:val="Standard"/>
        <w:jc w:val="center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BONECO CR, s.r.o., Na Podhoře 185, 588 13  Polná</w:t>
      </w:r>
    </w:p>
    <w:p w:rsidR="001C0E81" w:rsidRPr="001C0E81" w:rsidRDefault="001C0E81" w:rsidP="001C0E81">
      <w:pPr>
        <w:pStyle w:val="Standard"/>
        <w:jc w:val="center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tel.: 774 162 396</w:t>
      </w:r>
    </w:p>
    <w:p w:rsidR="001C0E81" w:rsidRPr="001C0E81" w:rsidRDefault="001C0E81" w:rsidP="001C0E81">
      <w:pPr>
        <w:pStyle w:val="Standard"/>
        <w:jc w:val="center"/>
        <w:rPr>
          <w:sz w:val="18"/>
          <w:szCs w:val="18"/>
        </w:rPr>
      </w:pPr>
      <w:r w:rsidRPr="001C0E81">
        <w:rPr>
          <w:rFonts w:ascii="Calibri" w:hAnsi="Calibri"/>
          <w:color w:val="000000"/>
          <w:sz w:val="18"/>
          <w:szCs w:val="18"/>
        </w:rPr>
        <w:t>e-m</w:t>
      </w:r>
      <w:r w:rsidRPr="001C0E81">
        <w:rPr>
          <w:rFonts w:ascii="Calibri" w:hAnsi="Calibri"/>
          <w:sz w:val="18"/>
          <w:szCs w:val="18"/>
        </w:rPr>
        <w:t xml:space="preserve">ail: </w:t>
      </w:r>
      <w:hyperlink r:id="rId6" w:history="1">
        <w:r w:rsidRPr="001C0E81">
          <w:rPr>
            <w:rStyle w:val="Hypertextovodkaz"/>
            <w:color w:val="auto"/>
            <w:sz w:val="18"/>
            <w:szCs w:val="18"/>
            <w:u w:val="none"/>
          </w:rPr>
          <w:t>info@boneco-cr.cz</w:t>
        </w:r>
      </w:hyperlink>
    </w:p>
    <w:p w:rsidR="001C0E81" w:rsidRPr="001C0E81" w:rsidRDefault="001C0E81" w:rsidP="001C0E81">
      <w:pPr>
        <w:pStyle w:val="Standard"/>
        <w:jc w:val="center"/>
        <w:rPr>
          <w:sz w:val="18"/>
          <w:szCs w:val="18"/>
        </w:rPr>
      </w:pPr>
      <w:hyperlink r:id="rId7" w:history="1">
        <w:r w:rsidRPr="001C0E81">
          <w:rPr>
            <w:rStyle w:val="Hypertextovodkaz"/>
            <w:color w:val="auto"/>
            <w:sz w:val="18"/>
            <w:szCs w:val="18"/>
            <w:u w:val="none"/>
          </w:rPr>
          <w:t>www.boneco-cr.cz</w:t>
        </w:r>
      </w:hyperlink>
      <w:r w:rsidRPr="001C0E81">
        <w:rPr>
          <w:rFonts w:ascii="Calibri" w:hAnsi="Calibri"/>
          <w:sz w:val="18"/>
          <w:szCs w:val="18"/>
        </w:rPr>
        <w:t xml:space="preserve"> nebo </w:t>
      </w:r>
      <w:hyperlink r:id="rId8" w:history="1">
        <w:r w:rsidRPr="001C0E81">
          <w:rPr>
            <w:rStyle w:val="Hypertextovodkaz"/>
            <w:color w:val="auto"/>
            <w:sz w:val="18"/>
            <w:szCs w:val="18"/>
            <w:u w:val="none"/>
          </w:rPr>
          <w:t>www.lanaform.cz</w:t>
        </w:r>
      </w:hyperlink>
      <w:bookmarkStart w:id="0" w:name="_GoBack"/>
      <w:bookmarkEnd w:id="0"/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lastRenderedPageBreak/>
        <w:t>2. Vložte dvě baterie AAA (nejsou součátstí balení) do prostoru pro baterie (3).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3. Odnímatelný polštář vložte zpět do kartáče.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4. Aktivujte difúzi iontů pomocí tlačítka vypnutí/zapnutí (5). Ion indikátor (6) se rozsvítí a poté se ionty uvolňují z obou výstupů (4).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5. Vyčkejte 30 sekund před použitím kartáče po spuštění ionizace.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6. Učešte si vlasy jako obvykle.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7. Po skončení vypněte difúzi iontů pomocí tlačítka zapnutí / vypnutí (5).</w:t>
      </w:r>
    </w:p>
    <w:p w:rsidR="001C0E81" w:rsidRPr="001C0E81" w:rsidRDefault="001C0E81" w:rsidP="001C0E81">
      <w:pPr>
        <w:pStyle w:val="Standard"/>
        <w:rPr>
          <w:rFonts w:ascii="Calibri" w:hAnsi="Calibri"/>
          <w:b/>
          <w:bCs/>
          <w:sz w:val="18"/>
          <w:szCs w:val="18"/>
        </w:rPr>
      </w:pPr>
      <w:r w:rsidRPr="001C0E81">
        <w:rPr>
          <w:rFonts w:ascii="Calibri" w:hAnsi="Calibri"/>
          <w:b/>
          <w:bCs/>
          <w:sz w:val="18"/>
          <w:szCs w:val="18"/>
        </w:rPr>
        <w:t>ÚDRŽBA A SKLADOVÁNÍ</w:t>
      </w:r>
    </w:p>
    <w:p w:rsidR="001C0E81" w:rsidRPr="001C0E81" w:rsidRDefault="001C0E81" w:rsidP="001C0E81">
      <w:pPr>
        <w:pStyle w:val="Standard"/>
        <w:rPr>
          <w:rFonts w:ascii="Calibri" w:hAnsi="Calibri"/>
          <w:b/>
          <w:bCs/>
          <w:sz w:val="18"/>
          <w:szCs w:val="18"/>
        </w:rPr>
      </w:pPr>
      <w:r w:rsidRPr="001C0E81">
        <w:rPr>
          <w:rFonts w:ascii="Calibri" w:hAnsi="Calibri"/>
          <w:b/>
          <w:bCs/>
          <w:sz w:val="18"/>
          <w:szCs w:val="18"/>
        </w:rPr>
        <w:t>Údržba</w:t>
      </w:r>
    </w:p>
    <w:p w:rsidR="001C0E81" w:rsidRPr="001C0E81" w:rsidRDefault="001C0E81" w:rsidP="001C0E81">
      <w:pPr>
        <w:pStyle w:val="Standard"/>
        <w:numPr>
          <w:ilvl w:val="0"/>
          <w:numId w:val="2"/>
        </w:numPr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Odstraňte odnímatelný polštář pomocí tlačítka (2)</w:t>
      </w:r>
    </w:p>
    <w:p w:rsidR="001C0E81" w:rsidRPr="001C0E81" w:rsidRDefault="001C0E81" w:rsidP="001C0E81">
      <w:pPr>
        <w:pStyle w:val="Standard"/>
        <w:numPr>
          <w:ilvl w:val="0"/>
          <w:numId w:val="2"/>
        </w:numPr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Opláchněte odnímatelný polštář ve vodě (1)</w:t>
      </w:r>
    </w:p>
    <w:p w:rsidR="001C0E81" w:rsidRPr="001C0E81" w:rsidRDefault="001C0E81" w:rsidP="001C0E81">
      <w:pPr>
        <w:pStyle w:val="Standard"/>
        <w:numPr>
          <w:ilvl w:val="0"/>
          <w:numId w:val="2"/>
        </w:numPr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Nechte uschnout na vzduchu</w:t>
      </w:r>
    </w:p>
    <w:p w:rsidR="001C0E81" w:rsidRPr="001C0E81" w:rsidRDefault="001C0E81" w:rsidP="001C0E81">
      <w:pPr>
        <w:pStyle w:val="Standard"/>
        <w:numPr>
          <w:ilvl w:val="0"/>
          <w:numId w:val="2"/>
        </w:numPr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Před nasazením na kartáč se ujištěte, že je polštář úplně suchý</w:t>
      </w:r>
    </w:p>
    <w:p w:rsidR="001C0E81" w:rsidRPr="001C0E81" w:rsidRDefault="001C0E81" w:rsidP="001C0E81">
      <w:pPr>
        <w:pStyle w:val="Standard"/>
        <w:rPr>
          <w:rFonts w:ascii="Calibri" w:hAnsi="Calibri"/>
          <w:b/>
          <w:bCs/>
          <w:sz w:val="18"/>
          <w:szCs w:val="18"/>
        </w:rPr>
      </w:pPr>
      <w:r w:rsidRPr="001C0E81">
        <w:rPr>
          <w:rFonts w:ascii="Calibri" w:hAnsi="Calibri"/>
          <w:b/>
          <w:bCs/>
          <w:sz w:val="18"/>
          <w:szCs w:val="18"/>
        </w:rPr>
        <w:t>Skladování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Čistý a suchý kartáč uložte na suché místo mimo dosah dětí.</w:t>
      </w:r>
    </w:p>
    <w:p w:rsidR="001C0E81" w:rsidRPr="001C0E81" w:rsidRDefault="001C0E81" w:rsidP="001C0E81">
      <w:pPr>
        <w:pStyle w:val="Standard"/>
        <w:rPr>
          <w:rFonts w:ascii="Calibri" w:hAnsi="Calibri"/>
          <w:b/>
          <w:bCs/>
          <w:sz w:val="18"/>
          <w:szCs w:val="18"/>
        </w:rPr>
      </w:pPr>
      <w:r w:rsidRPr="001C0E81">
        <w:rPr>
          <w:rFonts w:ascii="Calibri" w:hAnsi="Calibri"/>
          <w:b/>
          <w:bCs/>
          <w:sz w:val="18"/>
          <w:szCs w:val="18"/>
        </w:rPr>
        <w:t>VZNIKLÉ PROBLÉMY A JEJICH MOŽNÁ ŘEŠENÍ</w:t>
      </w:r>
    </w:p>
    <w:tbl>
      <w:tblPr>
        <w:tblW w:w="7242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4"/>
        <w:gridCol w:w="2414"/>
        <w:gridCol w:w="2414"/>
      </w:tblGrid>
      <w:tr w:rsidR="001C0E81" w:rsidRPr="001C0E81" w:rsidTr="00D814C5">
        <w:trPr>
          <w:trHeight w:val="202"/>
        </w:trPr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C0E81" w:rsidRPr="001C0E81" w:rsidRDefault="001C0E81" w:rsidP="00D814C5">
            <w:pPr>
              <w:pStyle w:val="TableContents"/>
              <w:rPr>
                <w:rFonts w:ascii="Calibri" w:hAnsi="Calibri"/>
                <w:sz w:val="18"/>
                <w:szCs w:val="18"/>
              </w:rPr>
            </w:pPr>
            <w:r w:rsidRPr="001C0E81">
              <w:rPr>
                <w:rFonts w:ascii="Calibri" w:hAnsi="Calibri"/>
                <w:sz w:val="18"/>
                <w:szCs w:val="18"/>
              </w:rPr>
              <w:t>Problém</w:t>
            </w:r>
          </w:p>
        </w:tc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C0E81" w:rsidRPr="001C0E81" w:rsidRDefault="001C0E81" w:rsidP="00D814C5">
            <w:pPr>
              <w:pStyle w:val="TableContents"/>
              <w:rPr>
                <w:rFonts w:ascii="Calibri" w:hAnsi="Calibri"/>
                <w:sz w:val="18"/>
                <w:szCs w:val="18"/>
              </w:rPr>
            </w:pPr>
            <w:r w:rsidRPr="001C0E81">
              <w:rPr>
                <w:rFonts w:ascii="Calibri" w:hAnsi="Calibri"/>
                <w:sz w:val="18"/>
                <w:szCs w:val="18"/>
              </w:rPr>
              <w:t>Možný případ</w:t>
            </w:r>
          </w:p>
        </w:tc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C0E81" w:rsidRPr="001C0E81" w:rsidRDefault="001C0E81" w:rsidP="00D814C5">
            <w:pPr>
              <w:pStyle w:val="TableContents"/>
              <w:rPr>
                <w:rFonts w:ascii="Calibri" w:hAnsi="Calibri"/>
                <w:sz w:val="18"/>
                <w:szCs w:val="18"/>
              </w:rPr>
            </w:pPr>
            <w:r w:rsidRPr="001C0E81">
              <w:rPr>
                <w:rFonts w:ascii="Calibri" w:hAnsi="Calibri"/>
                <w:sz w:val="18"/>
                <w:szCs w:val="18"/>
              </w:rPr>
              <w:t>Řešení</w:t>
            </w:r>
          </w:p>
        </w:tc>
      </w:tr>
      <w:tr w:rsidR="001C0E81" w:rsidRPr="001C0E81" w:rsidTr="00D814C5">
        <w:trPr>
          <w:trHeight w:val="260"/>
        </w:trPr>
        <w:tc>
          <w:tcPr>
            <w:tcW w:w="2414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C0E81" w:rsidRPr="001C0E81" w:rsidRDefault="001C0E81" w:rsidP="00D814C5">
            <w:pPr>
              <w:pStyle w:val="TableContents"/>
              <w:jc w:val="center"/>
              <w:rPr>
                <w:rFonts w:ascii="Calibri" w:hAnsi="Calibri"/>
                <w:sz w:val="18"/>
                <w:szCs w:val="18"/>
              </w:rPr>
            </w:pPr>
            <w:r w:rsidRPr="001C0E81">
              <w:rPr>
                <w:rFonts w:ascii="Calibri" w:hAnsi="Calibri"/>
                <w:sz w:val="18"/>
                <w:szCs w:val="18"/>
              </w:rPr>
              <w:t>Přstroj nefunguje</w:t>
            </w:r>
          </w:p>
        </w:tc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C0E81" w:rsidRPr="001C0E81" w:rsidRDefault="001C0E81" w:rsidP="00D814C5">
            <w:pPr>
              <w:pStyle w:val="TableContents"/>
              <w:rPr>
                <w:rFonts w:ascii="Calibri" w:hAnsi="Calibri"/>
                <w:sz w:val="18"/>
                <w:szCs w:val="18"/>
              </w:rPr>
            </w:pPr>
            <w:r w:rsidRPr="001C0E81">
              <w:rPr>
                <w:rFonts w:ascii="Calibri" w:hAnsi="Calibri"/>
                <w:sz w:val="18"/>
                <w:szCs w:val="18"/>
              </w:rPr>
              <w:t>Baterie jsou vybité</w:t>
            </w:r>
          </w:p>
        </w:tc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C0E81" w:rsidRPr="001C0E81" w:rsidRDefault="001C0E81" w:rsidP="00D814C5">
            <w:pPr>
              <w:pStyle w:val="TableContents"/>
              <w:rPr>
                <w:rFonts w:ascii="Calibri" w:hAnsi="Calibri"/>
                <w:sz w:val="18"/>
                <w:szCs w:val="18"/>
              </w:rPr>
            </w:pPr>
            <w:r w:rsidRPr="001C0E81">
              <w:rPr>
                <w:rFonts w:ascii="Calibri" w:hAnsi="Calibri"/>
                <w:sz w:val="18"/>
                <w:szCs w:val="18"/>
              </w:rPr>
              <w:t>Vyměňte baterie</w:t>
            </w:r>
          </w:p>
        </w:tc>
      </w:tr>
      <w:tr w:rsidR="001C0E81" w:rsidRPr="001C0E81" w:rsidTr="00D814C5">
        <w:trPr>
          <w:trHeight w:val="139"/>
        </w:trPr>
        <w:tc>
          <w:tcPr>
            <w:tcW w:w="241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C0E81" w:rsidRPr="001C0E81" w:rsidRDefault="001C0E81" w:rsidP="00D814C5">
            <w:pPr>
              <w:widowControl/>
              <w:suppressAutoHyphens w:val="0"/>
              <w:autoSpaceDN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C0E81" w:rsidRPr="001C0E81" w:rsidRDefault="001C0E81" w:rsidP="00D814C5">
            <w:pPr>
              <w:pStyle w:val="TableContents"/>
              <w:rPr>
                <w:rFonts w:ascii="Calibri" w:hAnsi="Calibri"/>
                <w:sz w:val="18"/>
                <w:szCs w:val="18"/>
              </w:rPr>
            </w:pPr>
            <w:r w:rsidRPr="001C0E81">
              <w:rPr>
                <w:rFonts w:ascii="Calibri" w:hAnsi="Calibri"/>
                <w:sz w:val="18"/>
                <w:szCs w:val="18"/>
              </w:rPr>
              <w:t>Baterie nejsou správně nainstalovány</w:t>
            </w:r>
          </w:p>
        </w:tc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C0E81" w:rsidRPr="001C0E81" w:rsidRDefault="001C0E81" w:rsidP="00D814C5">
            <w:pPr>
              <w:pStyle w:val="TableContents"/>
              <w:rPr>
                <w:rFonts w:ascii="Calibri" w:hAnsi="Calibri"/>
                <w:sz w:val="18"/>
                <w:szCs w:val="18"/>
              </w:rPr>
            </w:pPr>
            <w:r w:rsidRPr="001C0E81">
              <w:rPr>
                <w:rFonts w:ascii="Calibri" w:hAnsi="Calibri"/>
                <w:sz w:val="18"/>
                <w:szCs w:val="18"/>
              </w:rPr>
              <w:t>Ujistěte se, že jsou baterie správně nainstalovány</w:t>
            </w:r>
          </w:p>
        </w:tc>
      </w:tr>
    </w:tbl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b/>
          <w:bCs/>
          <w:sz w:val="18"/>
          <w:szCs w:val="18"/>
        </w:rPr>
        <w:t>PORADENSTVÍ TÝKAJÍCÍ SE NAKLÁDÁNÍ S ODPADY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Všechny obaly jsou složeny z materiálů, které nepředstavují žádné nebezpečí pro životní prostředí a které mohou být ukládány do tříděného odpadu. Karton může být zlikvidován jako papírový odpad určený pro recyklaci, balící fólie jako plastový obal.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Likvidaci samotného přístroje proveďte ekologicky a v souladu se zákonem. Nejdříve z něj však vyjměte baterii a předejte ji na určené místo dle vašich místních zvyklostí.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Varování: Použité baterie by nikdy neměly být likvidovány spolu s běžným domovním odpadem!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</w:p>
    <w:p w:rsidR="001C0E81" w:rsidRPr="001C0E81" w:rsidRDefault="001C0E81" w:rsidP="001C0E81">
      <w:pPr>
        <w:pStyle w:val="Standard"/>
        <w:rPr>
          <w:rFonts w:ascii="Calibri" w:hAnsi="Calibri"/>
          <w:b/>
          <w:bCs/>
          <w:sz w:val="18"/>
          <w:szCs w:val="18"/>
        </w:rPr>
      </w:pPr>
      <w:r w:rsidRPr="001C0E81">
        <w:rPr>
          <w:rFonts w:ascii="Calibri" w:hAnsi="Calibri"/>
          <w:b/>
          <w:bCs/>
          <w:sz w:val="18"/>
          <w:szCs w:val="18"/>
        </w:rPr>
        <w:t>ZÁRUKA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LANAFORM® nese záruku na tento produkt za jakoukoliv vadu matriálu nebo výrobní vadu po dobu dvou let od data zakoupení, s výjimkou případu popsaných níže.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Záruka se nevztahuje na škody způsobené v důsledku běžného opotřebení tohoto produktu. Kromě toho, záruka týkající se tohoto LANAFORM® výrobku se nevztahuje na škody způsobené v důsledku nevhodného či nesprávného použití, nehody, použití neschváleného příslušenství, změn v produktu nebo jakkoliv jiné okolnosti, kteréhokoliv druhu, která je mimo kontrolu LANAFORM®.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LANAFORM® nesmí být činěn odpovědným za jakýkoliv typ nepřímé nebo zvláštní škody.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Všechny implicitní záruky týkající se vhodnosti výrobku sou omezeny na dobu dvou let od prvního dne zakoupení po předložení dokladu o zakoupení.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Po obdržení rklamace bude vadný výrobek LANAFORM® opraven nebo vyměněn za nový, pokud oprava nebude možná. Záruka je platná pouze prostřednictvím prodejce produktů LANAFORM®.</w:t>
      </w:r>
    </w:p>
    <w:p w:rsidR="001C0E81" w:rsidRPr="001C0E81" w:rsidRDefault="001C0E81" w:rsidP="001C0E81">
      <w:pPr>
        <w:pStyle w:val="Standard"/>
        <w:rPr>
          <w:rFonts w:ascii="Calibri" w:hAnsi="Calibri"/>
          <w:sz w:val="18"/>
          <w:szCs w:val="18"/>
        </w:rPr>
      </w:pPr>
    </w:p>
    <w:p w:rsidR="001C0E81" w:rsidRPr="001C0E81" w:rsidRDefault="001C0E81" w:rsidP="001C0E81">
      <w:pPr>
        <w:pStyle w:val="Standard"/>
        <w:jc w:val="center"/>
        <w:rPr>
          <w:rFonts w:ascii="Calibri" w:hAnsi="Calibri"/>
          <w:b/>
          <w:bCs/>
          <w:sz w:val="18"/>
          <w:szCs w:val="18"/>
        </w:rPr>
      </w:pPr>
      <w:r w:rsidRPr="001C0E81">
        <w:rPr>
          <w:rFonts w:ascii="Calibri" w:hAnsi="Calibri"/>
          <w:b/>
          <w:bCs/>
          <w:sz w:val="18"/>
          <w:szCs w:val="18"/>
        </w:rPr>
        <w:t>Výhradní distributor do ČR:</w:t>
      </w:r>
    </w:p>
    <w:p w:rsidR="001C0E81" w:rsidRPr="001C0E81" w:rsidRDefault="001C0E81" w:rsidP="001C0E81">
      <w:pPr>
        <w:pStyle w:val="Standard"/>
        <w:jc w:val="center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BONECO CR, s.r.o., Na Podhoře 185, 588 13  Polná</w:t>
      </w:r>
    </w:p>
    <w:p w:rsidR="001C0E81" w:rsidRPr="001C0E81" w:rsidRDefault="001C0E81" w:rsidP="001C0E81">
      <w:pPr>
        <w:pStyle w:val="Standard"/>
        <w:jc w:val="center"/>
        <w:rPr>
          <w:rFonts w:ascii="Calibri" w:hAnsi="Calibri"/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>tel.: 774 162 396</w:t>
      </w:r>
    </w:p>
    <w:p w:rsidR="001C0E81" w:rsidRPr="001C0E81" w:rsidRDefault="001C0E81" w:rsidP="001C0E81">
      <w:pPr>
        <w:pStyle w:val="Standard"/>
        <w:jc w:val="center"/>
        <w:rPr>
          <w:sz w:val="18"/>
          <w:szCs w:val="18"/>
        </w:rPr>
      </w:pPr>
      <w:r w:rsidRPr="001C0E81">
        <w:rPr>
          <w:rFonts w:ascii="Calibri" w:hAnsi="Calibri"/>
          <w:sz w:val="18"/>
          <w:szCs w:val="18"/>
        </w:rPr>
        <w:t xml:space="preserve">e-mail: </w:t>
      </w:r>
      <w:hyperlink r:id="rId9" w:history="1">
        <w:r w:rsidRPr="001C0E81">
          <w:rPr>
            <w:rStyle w:val="Hypertextovodkaz"/>
            <w:color w:val="auto"/>
            <w:sz w:val="18"/>
            <w:szCs w:val="18"/>
            <w:u w:val="none"/>
          </w:rPr>
          <w:t>info@boneco-cr.cz</w:t>
        </w:r>
      </w:hyperlink>
    </w:p>
    <w:p w:rsidR="00F11F88" w:rsidRPr="001C0E81" w:rsidRDefault="001C0E81" w:rsidP="001C0E81">
      <w:pPr>
        <w:pStyle w:val="Standard"/>
        <w:jc w:val="center"/>
        <w:rPr>
          <w:sz w:val="18"/>
          <w:szCs w:val="18"/>
        </w:rPr>
      </w:pPr>
      <w:hyperlink r:id="rId10" w:history="1">
        <w:r w:rsidRPr="001C0E81">
          <w:rPr>
            <w:rStyle w:val="Hypertextovodkaz"/>
            <w:color w:val="auto"/>
            <w:sz w:val="18"/>
            <w:szCs w:val="18"/>
            <w:u w:val="none"/>
          </w:rPr>
          <w:t>www.boneco-cr.cz</w:t>
        </w:r>
      </w:hyperlink>
      <w:r w:rsidRPr="001C0E81">
        <w:rPr>
          <w:rFonts w:ascii="Calibri" w:hAnsi="Calibri"/>
          <w:sz w:val="18"/>
          <w:szCs w:val="18"/>
        </w:rPr>
        <w:t xml:space="preserve"> nebo </w:t>
      </w:r>
      <w:hyperlink r:id="rId11" w:history="1">
        <w:r w:rsidRPr="001C0E81">
          <w:rPr>
            <w:rStyle w:val="Hypertextovodkaz"/>
            <w:color w:val="auto"/>
            <w:sz w:val="18"/>
            <w:szCs w:val="18"/>
            <w:u w:val="none"/>
          </w:rPr>
          <w:t>www.lanaform.cz</w:t>
        </w:r>
      </w:hyperlink>
    </w:p>
    <w:sectPr w:rsidR="00F11F88" w:rsidRPr="001C0E81" w:rsidSect="001C0E81">
      <w:pgSz w:w="16838" w:h="11906" w:orient="landscape"/>
      <w:pgMar w:top="680" w:right="680" w:bottom="680" w:left="68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44EA2"/>
    <w:multiLevelType w:val="hybridMultilevel"/>
    <w:tmpl w:val="10E8FC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110C68"/>
    <w:multiLevelType w:val="multilevel"/>
    <w:tmpl w:val="698204F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A00"/>
    <w:rsid w:val="001C0E81"/>
    <w:rsid w:val="00752A00"/>
    <w:rsid w:val="00F11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0E81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1C0E81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Hypertextovodkaz">
    <w:name w:val="Hyperlink"/>
    <w:basedOn w:val="Standardnpsmoodstavce"/>
    <w:uiPriority w:val="99"/>
    <w:semiHidden/>
    <w:unhideWhenUsed/>
    <w:rsid w:val="001C0E81"/>
    <w:rPr>
      <w:color w:val="0000FF" w:themeColor="hyperlink"/>
      <w:u w:val="single"/>
    </w:rPr>
  </w:style>
  <w:style w:type="paragraph" w:customStyle="1" w:styleId="TableContents">
    <w:name w:val="Table Contents"/>
    <w:basedOn w:val="Standard"/>
    <w:rsid w:val="001C0E81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0E81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1C0E81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Hypertextovodkaz">
    <w:name w:val="Hyperlink"/>
    <w:basedOn w:val="Standardnpsmoodstavce"/>
    <w:uiPriority w:val="99"/>
    <w:semiHidden/>
    <w:unhideWhenUsed/>
    <w:rsid w:val="001C0E81"/>
    <w:rPr>
      <w:color w:val="0000FF" w:themeColor="hyperlink"/>
      <w:u w:val="single"/>
    </w:rPr>
  </w:style>
  <w:style w:type="paragraph" w:customStyle="1" w:styleId="TableContents">
    <w:name w:val="Table Contents"/>
    <w:basedOn w:val="Standard"/>
    <w:rsid w:val="001C0E81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naform.cz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boneco-cr.cz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boneco-cr.cz" TargetMode="External"/><Relationship Id="rId11" Type="http://schemas.openxmlformats.org/officeDocument/2006/relationships/hyperlink" Target="http://www.lanaform.cz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boneco-cr.cz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boneco-cr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1563</Words>
  <Characters>9225</Characters>
  <Application>Microsoft Office Word</Application>
  <DocSecurity>0</DocSecurity>
  <Lines>76</Lines>
  <Paragraphs>21</Paragraphs>
  <ScaleCrop>false</ScaleCrop>
  <Company/>
  <LinksUpToDate>false</LinksUpToDate>
  <CharactersWithSpaces>10767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Vařejčková</dc:creator>
  <cp:keywords/>
  <dc:description/>
  <cp:lastModifiedBy>Jana Vařejčková</cp:lastModifiedBy>
  <cp:revision>2</cp:revision>
  <dcterms:created xsi:type="dcterms:W3CDTF">2018-07-24T05:05:00Z</dcterms:created>
  <dcterms:modified xsi:type="dcterms:W3CDTF">2018-07-24T05:11:00Z</dcterms:modified>
</cp:coreProperties>
</file>