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45047" w14:textId="416FD568" w:rsidR="00377267" w:rsidRDefault="00111F2F">
      <w:pPr>
        <w:jc w:val="center"/>
        <w:rPr>
          <w:sz w:val="72"/>
          <w:szCs w:val="72"/>
        </w:rPr>
      </w:pPr>
      <w:bookmarkStart w:id="0" w:name="_Hlk68707230"/>
      <w:bookmarkEnd w:id="0"/>
      <w:r>
        <w:rPr>
          <w:noProof/>
          <w:sz w:val="72"/>
        </w:rPr>
        <w:drawing>
          <wp:anchor distT="0" distB="0" distL="114300" distR="114300" simplePos="0" relativeHeight="251660288" behindDoc="0" locked="0" layoutInCell="1" allowOverlap="1" wp14:anchorId="3A08E59F" wp14:editId="0EE062F7">
            <wp:simplePos x="0" y="0"/>
            <wp:positionH relativeFrom="margin">
              <wp:posOffset>2253836</wp:posOffset>
            </wp:positionH>
            <wp:positionV relativeFrom="margin">
              <wp:posOffset>-181167</wp:posOffset>
            </wp:positionV>
            <wp:extent cx="2152650" cy="606425"/>
            <wp:effectExtent l="0" t="0" r="0" b="3175"/>
            <wp:wrapSquare wrapText="bothSides"/>
            <wp:docPr id="19" name="Picture 19" descr="A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descr="AKA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60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B8B3FF" w14:textId="3CC3F308" w:rsidR="00377267" w:rsidRPr="00111F2F" w:rsidRDefault="00DB0E10">
      <w:pPr>
        <w:jc w:val="center"/>
        <w:rPr>
          <w:sz w:val="56"/>
          <w:szCs w:val="56"/>
        </w:rPr>
      </w:pPr>
      <w:r>
        <w:rPr>
          <w:sz w:val="56"/>
        </w:rPr>
        <w:t>2.1</w:t>
      </w:r>
      <w:r>
        <w:rPr>
          <w:sz w:val="56"/>
        </w:rPr>
        <w:tab/>
      </w:r>
      <w:r w:rsidR="00AA266B" w:rsidRPr="00AA266B">
        <w:rPr>
          <w:sz w:val="56"/>
        </w:rPr>
        <w:t>Zvuková lišta s kanály</w:t>
      </w:r>
    </w:p>
    <w:p w14:paraId="36FE2317" w14:textId="1DC1A26B" w:rsidR="00377267" w:rsidRPr="00111F2F" w:rsidRDefault="00DB0E10" w:rsidP="00111F2F">
      <w:pPr>
        <w:pStyle w:val="Title"/>
        <w:jc w:val="center"/>
        <w:rPr>
          <w:b/>
          <w:bCs/>
          <w:sz w:val="48"/>
          <w:szCs w:val="48"/>
        </w:rPr>
      </w:pPr>
      <w:r>
        <w:rPr>
          <w:b/>
          <w:sz w:val="48"/>
        </w:rPr>
        <w:t xml:space="preserve">Model </w:t>
      </w:r>
      <w:r>
        <w:rPr>
          <w:b/>
          <w:sz w:val="48"/>
        </w:rPr>
        <w:t>：</w:t>
      </w:r>
      <w:r>
        <w:rPr>
          <w:b/>
          <w:sz w:val="48"/>
        </w:rPr>
        <w:t xml:space="preserve"> ASB-7WSW</w:t>
      </w:r>
    </w:p>
    <w:p w14:paraId="4E94F794" w14:textId="3879C17B" w:rsidR="00377267" w:rsidRDefault="005D57DA" w:rsidP="00C01186">
      <w:pPr>
        <w:rPr>
          <w:sz w:val="72"/>
          <w:szCs w:val="72"/>
        </w:rPr>
      </w:pPr>
      <w:r>
        <w:rPr>
          <w:noProof/>
          <w:sz w:val="72"/>
        </w:rPr>
        <w:drawing>
          <wp:inline distT="0" distB="0" distL="0" distR="0" wp14:anchorId="32005783" wp14:editId="2DBAB4FF">
            <wp:extent cx="6549340" cy="4540103"/>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65158" cy="4551068"/>
                    </a:xfrm>
                    <a:prstGeom prst="rect">
                      <a:avLst/>
                    </a:prstGeom>
                  </pic:spPr>
                </pic:pic>
              </a:graphicData>
            </a:graphic>
          </wp:inline>
        </w:drawing>
      </w:r>
    </w:p>
    <w:p w14:paraId="43EADAE2" w14:textId="247332DB" w:rsidR="00377267" w:rsidRDefault="00377267">
      <w:pPr>
        <w:ind w:firstLineChars="250" w:firstLine="525"/>
      </w:pPr>
    </w:p>
    <w:p w14:paraId="23DBDC15" w14:textId="77777777" w:rsidR="00377267" w:rsidRDefault="00377267"/>
    <w:p w14:paraId="06477356" w14:textId="77777777" w:rsidR="00224B7F" w:rsidRDefault="00224B7F">
      <w:pPr>
        <w:ind w:firstLineChars="450" w:firstLine="3240"/>
        <w:rPr>
          <w:sz w:val="72"/>
        </w:rPr>
      </w:pPr>
    </w:p>
    <w:p w14:paraId="38A18592" w14:textId="77777777" w:rsidR="00224B7F" w:rsidRDefault="00224B7F">
      <w:pPr>
        <w:ind w:firstLineChars="450" w:firstLine="3240"/>
        <w:rPr>
          <w:sz w:val="72"/>
        </w:rPr>
      </w:pPr>
    </w:p>
    <w:p w14:paraId="78C9014B" w14:textId="7E204FC7" w:rsidR="00C01186" w:rsidRDefault="00AA266B">
      <w:pPr>
        <w:ind w:firstLineChars="450" w:firstLine="3240"/>
        <w:rPr>
          <w:sz w:val="72"/>
          <w:szCs w:val="72"/>
        </w:rPr>
      </w:pPr>
      <w:r w:rsidRPr="00AA266B">
        <w:rPr>
          <w:sz w:val="72"/>
        </w:rPr>
        <w:t>Návod k obsluze</w:t>
      </w:r>
    </w:p>
    <w:p w14:paraId="2686DD46" w14:textId="0FFB7B76" w:rsidR="002D7C49" w:rsidRDefault="002D7C49" w:rsidP="00BC329A">
      <w:pPr>
        <w:jc w:val="center"/>
        <w:rPr>
          <w:color w:val="231C1D"/>
          <w:sz w:val="24"/>
        </w:rPr>
      </w:pPr>
      <w:r w:rsidRPr="002D7C49">
        <w:rPr>
          <w:color w:val="231C1D"/>
          <w:sz w:val="24"/>
        </w:rPr>
        <w:t xml:space="preserve">Děkujeme </w:t>
      </w:r>
      <w:r w:rsidR="00970927">
        <w:rPr>
          <w:color w:val="231C1D"/>
          <w:sz w:val="24"/>
        </w:rPr>
        <w:t>V</w:t>
      </w:r>
      <w:r w:rsidRPr="002D7C49">
        <w:rPr>
          <w:color w:val="231C1D"/>
          <w:sz w:val="24"/>
        </w:rPr>
        <w:t xml:space="preserve">ám za zakoupení této zvukové lišty. </w:t>
      </w:r>
    </w:p>
    <w:p w14:paraId="626570B2" w14:textId="77777777" w:rsidR="00EB4049" w:rsidRPr="00EB4049" w:rsidRDefault="00EB4049" w:rsidP="00EB4049">
      <w:pPr>
        <w:jc w:val="center"/>
        <w:rPr>
          <w:color w:val="231C1D"/>
          <w:sz w:val="24"/>
        </w:rPr>
      </w:pPr>
      <w:r w:rsidRPr="00EB4049">
        <w:rPr>
          <w:color w:val="231C1D"/>
          <w:sz w:val="24"/>
        </w:rPr>
        <w:t>Pro správné používání produktu si pozorně přečtěte tento návod k obsluze před použitím výrobku.</w:t>
      </w:r>
    </w:p>
    <w:p w14:paraId="6822A252" w14:textId="68A13890" w:rsidR="00377267" w:rsidRDefault="00EB4049" w:rsidP="00EB4049">
      <w:pPr>
        <w:jc w:val="center"/>
      </w:pPr>
      <w:r w:rsidRPr="00EB4049">
        <w:rPr>
          <w:color w:val="231C1D"/>
          <w:sz w:val="24"/>
        </w:rPr>
        <w:t>Návod uschovejte na bezpečném místě pro případ potřeby v budoucnosti.</w:t>
      </w:r>
    </w:p>
    <w:p w14:paraId="13BA1FCC" w14:textId="77777777" w:rsidR="00377267" w:rsidRDefault="00377267"/>
    <w:p w14:paraId="08D90946" w14:textId="6E010E83" w:rsidR="00F158EC" w:rsidRDefault="00F158EC">
      <w:pPr>
        <w:rPr>
          <w:sz w:val="26"/>
          <w:szCs w:val="26"/>
        </w:rPr>
      </w:pPr>
      <w:r w:rsidRPr="00F158EC">
        <w:rPr>
          <w:sz w:val="26"/>
          <w:szCs w:val="26"/>
        </w:rPr>
        <w:lastRenderedPageBreak/>
        <w:t>Kompaktní a výkonná zvuková lišta s Bluetooth, s elegantním vzhledem a vynikající zvukovou odezvou. 4 vestavěné reproduktory s 1 subwooferem</w:t>
      </w:r>
      <w:r w:rsidR="00350C18">
        <w:rPr>
          <w:sz w:val="26"/>
          <w:szCs w:val="26"/>
        </w:rPr>
        <w:t xml:space="preserve"> wireless</w:t>
      </w:r>
      <w:r w:rsidRPr="00F158EC">
        <w:rPr>
          <w:sz w:val="26"/>
          <w:szCs w:val="26"/>
        </w:rPr>
        <w:t xml:space="preserve"> poskytují čistotu v širokém rozsahu frekvencí, s vysokými křišťálově čistými zvuky a hlubokými nízkými zvuky, v celkovém kontrastu s velikostí jednotky. Integrovaný port USB umožňuje přehrávání souborů MP3 přímo z kompatibilního média s dalšími flexibilními možnostmi vstupu, například Aux, optický kabel, koaxiální kabel a Bluetooth. Vylepšení zvuku pro televizory, pohodlné a nákladově efektivní, bez kompromisů v oblasti výkonu. </w:t>
      </w:r>
    </w:p>
    <w:p w14:paraId="70A82B6C" w14:textId="332D5FB3" w:rsidR="00377267" w:rsidRPr="005770BF" w:rsidRDefault="00DB0E10">
      <w:pPr>
        <w:rPr>
          <w:sz w:val="26"/>
          <w:szCs w:val="26"/>
        </w:rPr>
      </w:pPr>
      <w:r w:rsidRPr="005770BF">
        <w:rPr>
          <w:sz w:val="26"/>
          <w:szCs w:val="26"/>
        </w:rPr>
        <w:t xml:space="preserve">• </w:t>
      </w:r>
      <w:r w:rsidR="00F158EC" w:rsidRPr="00F158EC">
        <w:rPr>
          <w:sz w:val="26"/>
          <w:szCs w:val="26"/>
        </w:rPr>
        <w:t>Tenký a elegantní model</w:t>
      </w:r>
    </w:p>
    <w:p w14:paraId="5E1F0365" w14:textId="35405770" w:rsidR="00F158EC" w:rsidRDefault="00DB0E10">
      <w:pPr>
        <w:rPr>
          <w:sz w:val="26"/>
          <w:szCs w:val="26"/>
        </w:rPr>
      </w:pPr>
      <w:r w:rsidRPr="005770BF">
        <w:rPr>
          <w:sz w:val="26"/>
          <w:szCs w:val="26"/>
        </w:rPr>
        <w:t xml:space="preserve">• </w:t>
      </w:r>
      <w:r w:rsidR="00F158EC" w:rsidRPr="00F158EC">
        <w:rPr>
          <w:sz w:val="26"/>
          <w:szCs w:val="26"/>
        </w:rPr>
        <w:t xml:space="preserve">4 reproduktory pro křišťálově čistý a jasný zvuk s hlubokými </w:t>
      </w:r>
      <w:r w:rsidR="00180E78">
        <w:rPr>
          <w:sz w:val="26"/>
          <w:szCs w:val="26"/>
        </w:rPr>
        <w:t xml:space="preserve">nízkými </w:t>
      </w:r>
      <w:r w:rsidR="00F158EC" w:rsidRPr="00F158EC">
        <w:rPr>
          <w:sz w:val="26"/>
          <w:szCs w:val="26"/>
        </w:rPr>
        <w:t xml:space="preserve">zvuky </w:t>
      </w:r>
    </w:p>
    <w:p w14:paraId="1E4E1E6A" w14:textId="77777777" w:rsidR="00F158EC" w:rsidRDefault="00DB0E10">
      <w:pPr>
        <w:rPr>
          <w:sz w:val="26"/>
          <w:szCs w:val="26"/>
        </w:rPr>
      </w:pPr>
      <w:r w:rsidRPr="005770BF">
        <w:rPr>
          <w:sz w:val="26"/>
          <w:szCs w:val="26"/>
        </w:rPr>
        <w:t xml:space="preserve">• </w:t>
      </w:r>
      <w:r w:rsidR="00F158EC" w:rsidRPr="00F158EC">
        <w:rPr>
          <w:sz w:val="26"/>
          <w:szCs w:val="26"/>
          <w:lang w:val="cs-CZ"/>
        </w:rPr>
        <w:t>Vestavěný zesilovač 2.1 s kanály s přednastavenými hodnotami ekvalizace</w:t>
      </w:r>
      <w:r w:rsidR="00F158EC" w:rsidRPr="00F158EC">
        <w:rPr>
          <w:sz w:val="26"/>
          <w:szCs w:val="26"/>
        </w:rPr>
        <w:t xml:space="preserve"> </w:t>
      </w:r>
    </w:p>
    <w:p w14:paraId="71632C77" w14:textId="5964D9CF" w:rsidR="00377267" w:rsidRPr="005770BF" w:rsidRDefault="00DB0E10">
      <w:pPr>
        <w:rPr>
          <w:sz w:val="26"/>
          <w:szCs w:val="26"/>
        </w:rPr>
      </w:pPr>
      <w:r w:rsidRPr="005770BF">
        <w:rPr>
          <w:sz w:val="26"/>
          <w:szCs w:val="26"/>
        </w:rPr>
        <w:t xml:space="preserve">• </w:t>
      </w:r>
      <w:r w:rsidR="00F158EC" w:rsidRPr="00F158EC">
        <w:rPr>
          <w:sz w:val="26"/>
          <w:szCs w:val="26"/>
        </w:rPr>
        <w:t>Všestranné možnosti vstupu podporující celou řadu zařízení</w:t>
      </w:r>
    </w:p>
    <w:p w14:paraId="591FA5BD" w14:textId="77777777" w:rsidR="00F158EC" w:rsidRDefault="00DB0E10">
      <w:pPr>
        <w:rPr>
          <w:sz w:val="26"/>
          <w:szCs w:val="26"/>
        </w:rPr>
      </w:pPr>
      <w:r w:rsidRPr="005770BF">
        <w:rPr>
          <w:sz w:val="26"/>
          <w:szCs w:val="26"/>
        </w:rPr>
        <w:t xml:space="preserve">• </w:t>
      </w:r>
      <w:r w:rsidR="00F158EC" w:rsidRPr="00F158EC">
        <w:rPr>
          <w:sz w:val="26"/>
          <w:szCs w:val="26"/>
        </w:rPr>
        <w:t xml:space="preserve">USB port pro přehrávání na médiu MP3 </w:t>
      </w:r>
    </w:p>
    <w:p w14:paraId="27E378C3" w14:textId="2634A7EE" w:rsidR="00F158EC" w:rsidRDefault="00DB0E10" w:rsidP="00C01186">
      <w:pPr>
        <w:rPr>
          <w:sz w:val="26"/>
          <w:szCs w:val="26"/>
        </w:rPr>
      </w:pPr>
      <w:r w:rsidRPr="005770BF">
        <w:rPr>
          <w:sz w:val="26"/>
          <w:szCs w:val="26"/>
        </w:rPr>
        <w:t xml:space="preserve">• </w:t>
      </w:r>
      <w:r w:rsidR="00F158EC" w:rsidRPr="00F158EC">
        <w:rPr>
          <w:sz w:val="26"/>
          <w:szCs w:val="26"/>
        </w:rPr>
        <w:t xml:space="preserve">Otvory </w:t>
      </w:r>
      <w:r w:rsidR="00180E78" w:rsidRPr="00180E78">
        <w:rPr>
          <w:sz w:val="26"/>
          <w:szCs w:val="26"/>
        </w:rPr>
        <w:t xml:space="preserve">s tvarem klíčové dírky </w:t>
      </w:r>
      <w:r w:rsidR="00F158EC" w:rsidRPr="00F158EC">
        <w:rPr>
          <w:sz w:val="26"/>
          <w:szCs w:val="26"/>
        </w:rPr>
        <w:t xml:space="preserve">pro montáž na stěnu </w:t>
      </w:r>
    </w:p>
    <w:p w14:paraId="57425F50" w14:textId="77777777" w:rsidR="00F158EC" w:rsidRDefault="00DB0E10" w:rsidP="00C01186">
      <w:pPr>
        <w:rPr>
          <w:sz w:val="26"/>
          <w:szCs w:val="26"/>
        </w:rPr>
      </w:pPr>
      <w:r w:rsidRPr="005770BF">
        <w:rPr>
          <w:sz w:val="26"/>
          <w:szCs w:val="26"/>
        </w:rPr>
        <w:t xml:space="preserve">• </w:t>
      </w:r>
      <w:r w:rsidR="00F158EC" w:rsidRPr="00F158EC">
        <w:rPr>
          <w:sz w:val="26"/>
          <w:szCs w:val="26"/>
        </w:rPr>
        <w:t xml:space="preserve">Dálkové ovládání a vstupní kabel AUX jsou součástí balení </w:t>
      </w:r>
    </w:p>
    <w:p w14:paraId="5F4A37DB" w14:textId="6069D5F7" w:rsidR="00C01186" w:rsidRPr="005770BF" w:rsidRDefault="004431AB" w:rsidP="00C01186">
      <w:pPr>
        <w:rPr>
          <w:rFonts w:ascii="Calibri" w:eastAsia="SimSun" w:hAnsi="Calibri" w:cs="Times New Roman"/>
          <w:b/>
          <w:sz w:val="26"/>
          <w:szCs w:val="26"/>
        </w:rPr>
      </w:pPr>
      <w:r>
        <w:rPr>
          <w:b/>
          <w:sz w:val="26"/>
          <w:szCs w:val="26"/>
        </w:rPr>
        <w:t>Pozor</w:t>
      </w:r>
      <w:r w:rsidR="00C01186" w:rsidRPr="005770BF">
        <w:rPr>
          <w:b/>
          <w:sz w:val="26"/>
          <w:szCs w:val="26"/>
        </w:rPr>
        <w:t>!</w:t>
      </w:r>
    </w:p>
    <w:p w14:paraId="3AA03FE2" w14:textId="57920B3B" w:rsidR="00F158EC" w:rsidRDefault="004431AB" w:rsidP="004431AB">
      <w:pPr>
        <w:rPr>
          <w:rFonts w:ascii="Calibri" w:hAnsi="Calibri"/>
          <w:sz w:val="28"/>
        </w:rPr>
      </w:pPr>
      <w:r>
        <w:rPr>
          <w:sz w:val="28"/>
        </w:rPr>
        <w:t xml:space="preserve">1. </w:t>
      </w:r>
      <w:r w:rsidR="00F158EC" w:rsidRPr="00F158EC">
        <w:rPr>
          <w:rFonts w:ascii="Calibri" w:hAnsi="Calibri"/>
          <w:sz w:val="28"/>
        </w:rPr>
        <w:t xml:space="preserve">Neumísťujte/nepoužívejte </w:t>
      </w:r>
      <w:r w:rsidR="00180E78" w:rsidRPr="00180E78">
        <w:rPr>
          <w:rFonts w:ascii="Calibri" w:hAnsi="Calibri"/>
          <w:sz w:val="28"/>
        </w:rPr>
        <w:t>zařízení</w:t>
      </w:r>
      <w:r w:rsidR="00F158EC" w:rsidRPr="00F158EC">
        <w:rPr>
          <w:rFonts w:ascii="Calibri" w:hAnsi="Calibri"/>
          <w:sz w:val="28"/>
        </w:rPr>
        <w:t xml:space="preserve"> v prostředí s vysokými teplotami a vlhkostí. </w:t>
      </w:r>
    </w:p>
    <w:p w14:paraId="7E7B005C" w14:textId="2E14D251" w:rsidR="004431AB" w:rsidRDefault="004431AB" w:rsidP="004431AB">
      <w:pPr>
        <w:rPr>
          <w:rFonts w:ascii="Calibri" w:eastAsia="SimSun" w:hAnsi="Calibri" w:cs="Times New Roman"/>
          <w:sz w:val="28"/>
          <w:szCs w:val="28"/>
        </w:rPr>
      </w:pPr>
      <w:r>
        <w:rPr>
          <w:sz w:val="28"/>
        </w:rPr>
        <w:t xml:space="preserve">2. </w:t>
      </w:r>
      <w:r w:rsidR="00F158EC" w:rsidRPr="00F158EC">
        <w:rPr>
          <w:rFonts w:ascii="Calibri" w:hAnsi="Calibri"/>
          <w:sz w:val="28"/>
        </w:rPr>
        <w:t>Neodstraňujte části krytu, abyste snížili riziko úrazu elektrickým proudem nebo požáru. Ohledně údržby se obraťte na autorizované servisní středisko.</w:t>
      </w:r>
    </w:p>
    <w:p w14:paraId="4FC9C4C1" w14:textId="35EDDF0C" w:rsidR="004431AB" w:rsidRDefault="004431AB" w:rsidP="004431AB">
      <w:pPr>
        <w:rPr>
          <w:rFonts w:ascii="Calibri" w:eastAsia="SimSun" w:hAnsi="Calibri" w:cs="Times New Roman"/>
          <w:sz w:val="28"/>
          <w:szCs w:val="28"/>
        </w:rPr>
      </w:pPr>
      <w:r>
        <w:rPr>
          <w:sz w:val="28"/>
        </w:rPr>
        <w:t>3.</w:t>
      </w:r>
      <w:r>
        <w:rPr>
          <w:rFonts w:ascii="Calibri" w:hAnsi="Calibri"/>
          <w:sz w:val="28"/>
        </w:rPr>
        <w:t xml:space="preserve"> </w:t>
      </w:r>
      <w:r w:rsidR="00F158EC" w:rsidRPr="00F158EC">
        <w:rPr>
          <w:rFonts w:ascii="Calibri" w:hAnsi="Calibri"/>
          <w:sz w:val="28"/>
        </w:rPr>
        <w:t>Nepokoušejte se poruchy opravovat svépomocí. O správnou diagnostiku a opravu se obraťte na certifikovaného odborníka.</w:t>
      </w:r>
    </w:p>
    <w:p w14:paraId="0A8DF95B" w14:textId="4E9C4069" w:rsidR="004431AB" w:rsidRDefault="004431AB" w:rsidP="004431AB">
      <w:pPr>
        <w:rPr>
          <w:rFonts w:ascii="Calibri" w:eastAsia="SimSun" w:hAnsi="Calibri" w:cs="Times New Roman"/>
          <w:sz w:val="28"/>
          <w:szCs w:val="28"/>
        </w:rPr>
      </w:pPr>
      <w:r>
        <w:rPr>
          <w:sz w:val="28"/>
        </w:rPr>
        <w:t xml:space="preserve">4. </w:t>
      </w:r>
      <w:r w:rsidR="00F158EC" w:rsidRPr="00F158EC">
        <w:rPr>
          <w:rFonts w:ascii="Calibri" w:hAnsi="Calibri"/>
          <w:sz w:val="28"/>
        </w:rPr>
        <w:t>Pokud do přístroje spadnou úlomky nebo tekutiny, okamžitě jej vypněte. Nepoužívejte přístroj, pokud to nezkontroluje odborný personál.</w:t>
      </w:r>
    </w:p>
    <w:p w14:paraId="41EF2CFE" w14:textId="30F9BEF5" w:rsidR="009C5528" w:rsidRDefault="004431AB" w:rsidP="00FB237E">
      <w:pPr>
        <w:rPr>
          <w:b/>
          <w:sz w:val="26"/>
          <w:szCs w:val="26"/>
        </w:rPr>
      </w:pPr>
      <w:r>
        <w:rPr>
          <w:sz w:val="28"/>
        </w:rPr>
        <w:t xml:space="preserve">5. </w:t>
      </w:r>
      <w:r w:rsidR="00F158EC" w:rsidRPr="00F158EC">
        <w:rPr>
          <w:rFonts w:ascii="Calibri" w:hAnsi="Calibri"/>
          <w:sz w:val="28"/>
        </w:rPr>
        <w:t xml:space="preserve">Neinstalujte spotřebič na místa, kde by mohl přijít do styku s vodou, vlhkostí nebo </w:t>
      </w:r>
      <w:r w:rsidR="00F158EC" w:rsidRPr="00F158EC">
        <w:rPr>
          <w:rFonts w:ascii="Calibri" w:hAnsi="Calibri"/>
          <w:sz w:val="28"/>
        </w:rPr>
        <w:lastRenderedPageBreak/>
        <w:t>jinými tekutinami.</w:t>
      </w:r>
    </w:p>
    <w:p w14:paraId="72746DB7" w14:textId="77A1F8CB" w:rsidR="00F158EC" w:rsidRDefault="00F158EC" w:rsidP="007051B6">
      <w:pPr>
        <w:spacing w:line="276" w:lineRule="auto"/>
        <w:rPr>
          <w:b/>
          <w:sz w:val="26"/>
          <w:szCs w:val="26"/>
        </w:rPr>
      </w:pPr>
      <w:r w:rsidRPr="00F158EC">
        <w:rPr>
          <w:b/>
          <w:sz w:val="26"/>
          <w:szCs w:val="26"/>
        </w:rPr>
        <w:t xml:space="preserve">Specifikace a technické vlastnosti </w:t>
      </w:r>
    </w:p>
    <w:p w14:paraId="60C91C95" w14:textId="55387885" w:rsidR="00377267" w:rsidRDefault="004431AB" w:rsidP="007051B6">
      <w:pPr>
        <w:spacing w:line="276" w:lineRule="auto"/>
        <w:rPr>
          <w:sz w:val="28"/>
          <w:szCs w:val="28"/>
        </w:rPr>
      </w:pPr>
      <w:r w:rsidRPr="004431AB">
        <w:rPr>
          <w:sz w:val="28"/>
        </w:rPr>
        <w:t>Zvukový výstup</w:t>
      </w:r>
      <w:r w:rsidR="00DB0E10">
        <w:rPr>
          <w:sz w:val="28"/>
        </w:rPr>
        <w:t>: 120 W RMS</w:t>
      </w:r>
    </w:p>
    <w:p w14:paraId="1E5A594C" w14:textId="45326BC8" w:rsidR="00377267" w:rsidRDefault="004431AB" w:rsidP="007051B6">
      <w:pPr>
        <w:spacing w:line="276" w:lineRule="auto"/>
        <w:rPr>
          <w:sz w:val="28"/>
          <w:szCs w:val="28"/>
        </w:rPr>
      </w:pPr>
      <w:r>
        <w:rPr>
          <w:sz w:val="28"/>
        </w:rPr>
        <w:t>Jednotky reproduktor</w:t>
      </w:r>
      <w:r w:rsidR="008258A3">
        <w:rPr>
          <w:sz w:val="28"/>
        </w:rPr>
        <w:t>u</w:t>
      </w:r>
      <w:r w:rsidR="00DB0E10">
        <w:rPr>
          <w:sz w:val="28"/>
        </w:rPr>
        <w:t xml:space="preserve">: 4 </w:t>
      </w:r>
      <w:r>
        <w:rPr>
          <w:sz w:val="28"/>
        </w:rPr>
        <w:t>jednotky</w:t>
      </w:r>
      <w:r w:rsidR="00DB0E10">
        <w:rPr>
          <w:sz w:val="28"/>
        </w:rPr>
        <w:t xml:space="preserve"> 2” 15 W + 1 subwoofer 6,5” 60 W </w:t>
      </w:r>
    </w:p>
    <w:p w14:paraId="0B2071EF" w14:textId="57756CCD" w:rsidR="00377267" w:rsidRDefault="008258A3" w:rsidP="007051B6">
      <w:pPr>
        <w:spacing w:line="276" w:lineRule="auto"/>
        <w:rPr>
          <w:sz w:val="28"/>
          <w:szCs w:val="28"/>
        </w:rPr>
      </w:pPr>
      <w:r w:rsidRPr="008258A3">
        <w:rPr>
          <w:sz w:val="28"/>
        </w:rPr>
        <w:t>Verze s</w:t>
      </w:r>
      <w:r>
        <w:rPr>
          <w:sz w:val="28"/>
        </w:rPr>
        <w:t xml:space="preserve"> </w:t>
      </w:r>
      <w:r w:rsidR="00DB0E10">
        <w:rPr>
          <w:sz w:val="28"/>
        </w:rPr>
        <w:t>Bluetooth: 5.0</w:t>
      </w:r>
    </w:p>
    <w:p w14:paraId="76BF8F93" w14:textId="53825101" w:rsidR="00377267" w:rsidRDefault="004431AB" w:rsidP="007051B6">
      <w:pPr>
        <w:spacing w:line="276" w:lineRule="auto"/>
        <w:rPr>
          <w:sz w:val="28"/>
          <w:szCs w:val="28"/>
        </w:rPr>
      </w:pPr>
      <w:r>
        <w:rPr>
          <w:sz w:val="28"/>
        </w:rPr>
        <w:t>Dosah funkc</w:t>
      </w:r>
      <w:r w:rsidR="008258A3">
        <w:rPr>
          <w:sz w:val="28"/>
        </w:rPr>
        <w:t>e</w:t>
      </w:r>
      <w:r w:rsidR="00DB0E10">
        <w:rPr>
          <w:sz w:val="28"/>
        </w:rPr>
        <w:t xml:space="preserve"> Bluetooth: </w:t>
      </w:r>
      <w:r>
        <w:rPr>
          <w:sz w:val="28"/>
        </w:rPr>
        <w:t>Do</w:t>
      </w:r>
      <w:r w:rsidR="00DB0E10">
        <w:rPr>
          <w:sz w:val="28"/>
        </w:rPr>
        <w:t xml:space="preserve"> 15 m</w:t>
      </w:r>
    </w:p>
    <w:p w14:paraId="2DF3EB9F" w14:textId="5C2265FD" w:rsidR="00377267" w:rsidRDefault="00C16C79" w:rsidP="007051B6">
      <w:pPr>
        <w:spacing w:line="276" w:lineRule="auto"/>
        <w:rPr>
          <w:sz w:val="28"/>
          <w:szCs w:val="28"/>
        </w:rPr>
      </w:pPr>
      <w:r>
        <w:rPr>
          <w:sz w:val="28"/>
        </w:rPr>
        <w:t>P</w:t>
      </w:r>
      <w:r w:rsidR="008258A3" w:rsidRPr="008258A3">
        <w:rPr>
          <w:sz w:val="28"/>
        </w:rPr>
        <w:t>řipojení</w:t>
      </w:r>
      <w:r w:rsidR="004431AB">
        <w:rPr>
          <w:sz w:val="28"/>
        </w:rPr>
        <w:t>:</w:t>
      </w:r>
      <w:r w:rsidR="00DB0E10">
        <w:rPr>
          <w:sz w:val="28"/>
        </w:rPr>
        <w:t xml:space="preserve"> Bluetooth, USB, </w:t>
      </w:r>
      <w:r w:rsidR="008258A3" w:rsidRPr="008258A3">
        <w:rPr>
          <w:sz w:val="28"/>
        </w:rPr>
        <w:t>vstup AUX, optický kabel, koaxiální, HDMI (ARC)</w:t>
      </w:r>
    </w:p>
    <w:p w14:paraId="01A2F7ED" w14:textId="40B83591" w:rsidR="00377267" w:rsidRDefault="008258A3" w:rsidP="007051B6">
      <w:pPr>
        <w:spacing w:line="276" w:lineRule="auto"/>
        <w:rPr>
          <w:sz w:val="28"/>
          <w:szCs w:val="28"/>
        </w:rPr>
      </w:pPr>
      <w:r>
        <w:rPr>
          <w:sz w:val="28"/>
        </w:rPr>
        <w:t>P</w:t>
      </w:r>
      <w:r w:rsidRPr="008258A3">
        <w:rPr>
          <w:sz w:val="28"/>
        </w:rPr>
        <w:t>říkon</w:t>
      </w:r>
      <w:r w:rsidR="00DB0E10">
        <w:rPr>
          <w:sz w:val="28"/>
        </w:rPr>
        <w:tab/>
      </w:r>
      <w:r w:rsidR="00644F9E">
        <w:rPr>
          <w:sz w:val="28"/>
        </w:rPr>
        <w:tab/>
      </w:r>
      <w:r>
        <w:rPr>
          <w:sz w:val="28"/>
        </w:rPr>
        <w:tab/>
      </w:r>
      <w:r w:rsidR="00644F9E">
        <w:rPr>
          <w:sz w:val="28"/>
        </w:rPr>
        <w:t>Zvuková lišta</w:t>
      </w:r>
      <w:r w:rsidR="00DB0E10">
        <w:rPr>
          <w:sz w:val="28"/>
        </w:rPr>
        <w:t xml:space="preserve"> 19 V 2,5 A </w:t>
      </w:r>
    </w:p>
    <w:p w14:paraId="640DE54F" w14:textId="6F9F93F0" w:rsidR="009A37C5" w:rsidRDefault="009A37C5" w:rsidP="007051B6">
      <w:pPr>
        <w:spacing w:line="276" w:lineRule="auto"/>
        <w:rPr>
          <w:sz w:val="28"/>
          <w:szCs w:val="28"/>
        </w:rPr>
      </w:pPr>
      <w:r>
        <w:rPr>
          <w:sz w:val="28"/>
        </w:rPr>
        <w:t xml:space="preserve">           </w:t>
      </w:r>
      <w:r>
        <w:rPr>
          <w:sz w:val="28"/>
        </w:rPr>
        <w:tab/>
        <w:t>Subwoofer 100-240 V ~ 50/60 Hz</w:t>
      </w:r>
    </w:p>
    <w:p w14:paraId="0422F9F8" w14:textId="693D3ADB" w:rsidR="00377267" w:rsidRDefault="00644F9E" w:rsidP="007051B6">
      <w:pPr>
        <w:spacing w:line="276" w:lineRule="auto"/>
        <w:rPr>
          <w:sz w:val="28"/>
          <w:szCs w:val="28"/>
        </w:rPr>
      </w:pPr>
      <w:r>
        <w:rPr>
          <w:sz w:val="28"/>
        </w:rPr>
        <w:t>Rozm</w:t>
      </w:r>
      <w:r w:rsidR="008258A3">
        <w:rPr>
          <w:sz w:val="28"/>
        </w:rPr>
        <w:t>ě</w:t>
      </w:r>
      <w:r>
        <w:rPr>
          <w:sz w:val="28"/>
        </w:rPr>
        <w:t>ry</w:t>
      </w:r>
      <w:r w:rsidR="00DB0E10">
        <w:rPr>
          <w:sz w:val="28"/>
        </w:rPr>
        <w:t xml:space="preserve">: </w:t>
      </w:r>
      <w:r w:rsidR="00DB0E10">
        <w:rPr>
          <w:sz w:val="28"/>
        </w:rPr>
        <w:tab/>
      </w:r>
      <w:r>
        <w:rPr>
          <w:sz w:val="28"/>
        </w:rPr>
        <w:tab/>
        <w:t xml:space="preserve">Zvuková lišta </w:t>
      </w:r>
      <w:r>
        <w:rPr>
          <w:sz w:val="28"/>
        </w:rPr>
        <w:tab/>
      </w:r>
      <w:r w:rsidR="00DB0E10">
        <w:rPr>
          <w:sz w:val="28"/>
        </w:rPr>
        <w:t>900 x 65 x 65 mm</w:t>
      </w:r>
    </w:p>
    <w:p w14:paraId="77EC078A" w14:textId="1F9C2495" w:rsidR="00D61D1F" w:rsidRDefault="00DB0E10" w:rsidP="007051B6">
      <w:pPr>
        <w:spacing w:line="276" w:lineRule="auto"/>
        <w:rPr>
          <w:sz w:val="28"/>
          <w:szCs w:val="28"/>
        </w:rPr>
      </w:pPr>
      <w:r>
        <w:rPr>
          <w:sz w:val="28"/>
        </w:rPr>
        <w:t xml:space="preserve">            Subwoofer 200 * 300 * 300 mm</w:t>
      </w:r>
    </w:p>
    <w:p w14:paraId="14BE16FF" w14:textId="755BF8D3" w:rsidR="00377267" w:rsidRDefault="008258A3" w:rsidP="00C01186">
      <w:pPr>
        <w:rPr>
          <w:rFonts w:ascii="SimSun" w:eastAsia="SimSun" w:hAnsi="SimSun" w:cs="SimSun"/>
          <w:kern w:val="0"/>
          <w:sz w:val="24"/>
          <w:szCs w:val="24"/>
        </w:rPr>
      </w:pPr>
      <w:r w:rsidRPr="008258A3">
        <w:rPr>
          <w:b/>
          <w:sz w:val="28"/>
        </w:rPr>
        <w:t>Připojení</w:t>
      </w:r>
      <w:r w:rsidR="00DB0E10">
        <w:rPr>
          <w:rFonts w:ascii="SimSun" w:hAnsi="SimSun"/>
          <w:sz w:val="24"/>
        </w:rPr>
        <w:t xml:space="preserve"> </w:t>
      </w:r>
    </w:p>
    <w:p w14:paraId="7F35478F" w14:textId="77777777" w:rsidR="00242D3F" w:rsidRDefault="00242D3F" w:rsidP="00C01186"/>
    <w:p w14:paraId="5B84FD51" w14:textId="77777777" w:rsidR="00E20CFD" w:rsidRDefault="00E20CFD">
      <w:pPr>
        <w:widowControl/>
        <w:jc w:val="left"/>
      </w:pPr>
      <w:r>
        <w:rPr>
          <w:noProof/>
        </w:rPr>
        <w:drawing>
          <wp:inline distT="0" distB="0" distL="0" distR="0" wp14:anchorId="10371CB6" wp14:editId="2D553E8C">
            <wp:extent cx="4404509" cy="1158532"/>
            <wp:effectExtent l="1905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408389" cy="1159553"/>
                    </a:xfrm>
                    <a:prstGeom prst="rect">
                      <a:avLst/>
                    </a:prstGeom>
                    <a:noFill/>
                    <a:ln w="9525">
                      <a:noFill/>
                      <a:miter lim="800000"/>
                      <a:headEnd/>
                      <a:tailEnd/>
                    </a:ln>
                  </pic:spPr>
                </pic:pic>
              </a:graphicData>
            </a:graphic>
          </wp:inline>
        </w:drawing>
      </w:r>
    </w:p>
    <w:p w14:paraId="770643B3" w14:textId="09047610" w:rsidR="00377267" w:rsidRDefault="00DB0E10">
      <w:pPr>
        <w:rPr>
          <w:sz w:val="28"/>
          <w:szCs w:val="28"/>
        </w:rPr>
      </w:pPr>
      <w:r>
        <w:rPr>
          <w:noProof/>
          <w:sz w:val="28"/>
        </w:rPr>
        <w:drawing>
          <wp:anchor distT="0" distB="0" distL="114300" distR="114300" simplePos="0" relativeHeight="251658240" behindDoc="0" locked="0" layoutInCell="1" allowOverlap="1" wp14:anchorId="3A4D3ED3" wp14:editId="407006CF">
            <wp:simplePos x="0" y="0"/>
            <wp:positionH relativeFrom="column">
              <wp:posOffset>2232660</wp:posOffset>
            </wp:positionH>
            <wp:positionV relativeFrom="paragraph">
              <wp:posOffset>824865</wp:posOffset>
            </wp:positionV>
            <wp:extent cx="571500" cy="10223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1500" cy="102054"/>
                    </a:xfrm>
                    <a:prstGeom prst="rect">
                      <a:avLst/>
                    </a:prstGeom>
                    <a:noFill/>
                    <a:ln>
                      <a:noFill/>
                    </a:ln>
                  </pic:spPr>
                </pic:pic>
              </a:graphicData>
            </a:graphic>
          </wp:anchor>
        </w:drawing>
      </w:r>
      <w:r>
        <w:rPr>
          <w:b/>
          <w:sz w:val="28"/>
        </w:rPr>
        <w:t>1. USB IN:</w:t>
      </w:r>
      <w:r>
        <w:rPr>
          <w:sz w:val="28"/>
        </w:rPr>
        <w:t xml:space="preserve"> </w:t>
      </w:r>
      <w:r w:rsidR="008258A3" w:rsidRPr="008258A3">
        <w:rPr>
          <w:sz w:val="28"/>
        </w:rPr>
        <w:t>Slouží k připojení jednotky flash na přímé přehrávání MP3 (formát FAT32, maximum do 64 GB).</w:t>
      </w:r>
    </w:p>
    <w:p w14:paraId="4660158D" w14:textId="16961346" w:rsidR="00377267" w:rsidRDefault="00DB0E10">
      <w:pPr>
        <w:rPr>
          <w:sz w:val="28"/>
          <w:szCs w:val="28"/>
        </w:rPr>
      </w:pPr>
      <w:r>
        <w:rPr>
          <w:b/>
          <w:sz w:val="28"/>
        </w:rPr>
        <w:t xml:space="preserve">2. OPTICAL IN: </w:t>
      </w:r>
      <w:r w:rsidR="008258A3" w:rsidRPr="008258A3">
        <w:rPr>
          <w:sz w:val="28"/>
        </w:rPr>
        <w:t>Používá se k připojení kompatibilních zařízení pomocí optického kabelu (není součástí balení).</w:t>
      </w:r>
    </w:p>
    <w:p w14:paraId="6F278EDF" w14:textId="2D9F5930" w:rsidR="00377267" w:rsidRDefault="00DB0E10">
      <w:pPr>
        <w:rPr>
          <w:sz w:val="28"/>
          <w:szCs w:val="28"/>
        </w:rPr>
      </w:pPr>
      <w:r>
        <w:rPr>
          <w:b/>
          <w:sz w:val="28"/>
        </w:rPr>
        <w:t xml:space="preserve">3. COAXIAL IN: </w:t>
      </w:r>
      <w:r w:rsidR="008258A3" w:rsidRPr="008258A3">
        <w:rPr>
          <w:sz w:val="28"/>
        </w:rPr>
        <w:t xml:space="preserve">Používá se k připojení kompatibilních zařízení pomocí koaxiálního kabelu (není součástí </w:t>
      </w:r>
      <w:r w:rsidR="008258A3">
        <w:rPr>
          <w:sz w:val="28"/>
        </w:rPr>
        <w:t>balení</w:t>
      </w:r>
      <w:r w:rsidR="008258A3" w:rsidRPr="008258A3">
        <w:rPr>
          <w:sz w:val="28"/>
        </w:rPr>
        <w:t>).</w:t>
      </w:r>
    </w:p>
    <w:p w14:paraId="5BA0FA3F" w14:textId="3E5E036B" w:rsidR="00C015A2" w:rsidRDefault="00C015A2">
      <w:pPr>
        <w:rPr>
          <w:sz w:val="28"/>
          <w:szCs w:val="28"/>
        </w:rPr>
      </w:pPr>
      <w:r>
        <w:rPr>
          <w:b/>
          <w:sz w:val="28"/>
        </w:rPr>
        <w:t xml:space="preserve">4. HDMI(ARC): </w:t>
      </w:r>
      <w:r w:rsidR="008258A3" w:rsidRPr="008258A3">
        <w:rPr>
          <w:sz w:val="28"/>
        </w:rPr>
        <w:t>Používá se k připojení kompatibilních zařízení pomocí kabelu HDMI (není součástí balení).</w:t>
      </w:r>
    </w:p>
    <w:p w14:paraId="49AD18D4" w14:textId="1910E817" w:rsidR="00377267" w:rsidRDefault="00C015A2">
      <w:pPr>
        <w:rPr>
          <w:sz w:val="28"/>
          <w:szCs w:val="28"/>
        </w:rPr>
      </w:pPr>
      <w:r>
        <w:rPr>
          <w:b/>
          <w:sz w:val="28"/>
        </w:rPr>
        <w:lastRenderedPageBreak/>
        <w:t xml:space="preserve">5. AUX IN: </w:t>
      </w:r>
      <w:r w:rsidR="008258A3" w:rsidRPr="008258A3">
        <w:rPr>
          <w:sz w:val="28"/>
        </w:rPr>
        <w:t>Používá se k připojení kompatibilních zařízení pomocí stereofonního kabelu 3,5 mm - 3,5 mm (součást balení).</w:t>
      </w:r>
    </w:p>
    <w:p w14:paraId="276DEA9A" w14:textId="235B3ED7" w:rsidR="00A2279C" w:rsidRDefault="0073070E">
      <w:pPr>
        <w:rPr>
          <w:sz w:val="28"/>
          <w:szCs w:val="28"/>
        </w:rPr>
      </w:pPr>
      <w:r>
        <w:rPr>
          <w:b/>
          <w:sz w:val="28"/>
        </w:rPr>
        <w:t xml:space="preserve">6. DC IN: </w:t>
      </w:r>
      <w:r w:rsidR="008258A3" w:rsidRPr="008258A3">
        <w:rPr>
          <w:sz w:val="28"/>
        </w:rPr>
        <w:t>Slouží k připojení stejnosměrného napájecího zdroje.</w:t>
      </w:r>
    </w:p>
    <w:p w14:paraId="3ECDD0B1" w14:textId="319788DA" w:rsidR="00D26DE4" w:rsidRDefault="00D26DE4" w:rsidP="00D26DE4">
      <w:pPr>
        <w:rPr>
          <w:b/>
          <w:sz w:val="28"/>
          <w:szCs w:val="28"/>
        </w:rPr>
      </w:pPr>
      <w:r>
        <w:rPr>
          <w:b/>
          <w:sz w:val="28"/>
        </w:rPr>
        <w:t>LED</w:t>
      </w:r>
      <w:r w:rsidR="00CA443A">
        <w:rPr>
          <w:b/>
          <w:sz w:val="28"/>
        </w:rPr>
        <w:t xml:space="preserve"> displej</w:t>
      </w:r>
    </w:p>
    <w:p w14:paraId="19417927" w14:textId="6421194C" w:rsidR="00C01186" w:rsidRDefault="00D26DE4" w:rsidP="00C01186">
      <w:pPr>
        <w:rPr>
          <w:sz w:val="28"/>
          <w:szCs w:val="28"/>
        </w:rPr>
      </w:pPr>
      <w:r>
        <w:rPr>
          <w:b/>
          <w:sz w:val="28"/>
        </w:rPr>
        <w:t xml:space="preserve">1. </w:t>
      </w:r>
      <w:r w:rsidR="00CA443A">
        <w:rPr>
          <w:b/>
          <w:sz w:val="28"/>
        </w:rPr>
        <w:t xml:space="preserve">červený </w:t>
      </w:r>
      <w:r>
        <w:rPr>
          <w:b/>
          <w:sz w:val="28"/>
        </w:rPr>
        <w:t>LED:</w:t>
      </w:r>
      <w:r>
        <w:rPr>
          <w:sz w:val="28"/>
        </w:rPr>
        <w:t xml:space="preserve"> </w:t>
      </w:r>
      <w:r w:rsidR="00CA443A">
        <w:rPr>
          <w:sz w:val="28"/>
        </w:rPr>
        <w:t>Režim</w:t>
      </w:r>
      <w:r>
        <w:rPr>
          <w:sz w:val="28"/>
        </w:rPr>
        <w:t xml:space="preserve"> Standby </w:t>
      </w:r>
      <w:r>
        <w:rPr>
          <w:sz w:val="28"/>
        </w:rPr>
        <w:tab/>
      </w:r>
      <w:r>
        <w:rPr>
          <w:sz w:val="28"/>
        </w:rPr>
        <w:tab/>
      </w:r>
      <w:r>
        <w:rPr>
          <w:sz w:val="28"/>
        </w:rPr>
        <w:tab/>
      </w:r>
      <w:r>
        <w:rPr>
          <w:sz w:val="28"/>
        </w:rPr>
        <w:tab/>
      </w:r>
      <w:r>
        <w:rPr>
          <w:sz w:val="28"/>
        </w:rPr>
        <w:tab/>
      </w:r>
      <w:r>
        <w:rPr>
          <w:b/>
          <w:sz w:val="28"/>
        </w:rPr>
        <w:t>5.</w:t>
      </w:r>
      <w:r>
        <w:rPr>
          <w:sz w:val="28"/>
        </w:rPr>
        <w:t xml:space="preserve"> </w:t>
      </w:r>
      <w:bookmarkStart w:id="1" w:name="OLE_LINK2"/>
      <w:bookmarkStart w:id="2" w:name="OLE_LINK3"/>
      <w:r>
        <w:rPr>
          <w:b/>
          <w:sz w:val="28"/>
        </w:rPr>
        <w:t>OPT:</w:t>
      </w:r>
      <w:r>
        <w:rPr>
          <w:sz w:val="28"/>
        </w:rPr>
        <w:t xml:space="preserve"> </w:t>
      </w:r>
      <w:bookmarkEnd w:id="1"/>
      <w:bookmarkEnd w:id="2"/>
      <w:r w:rsidR="00CA443A">
        <w:rPr>
          <w:sz w:val="28"/>
        </w:rPr>
        <w:t>Optický režim</w:t>
      </w:r>
    </w:p>
    <w:p w14:paraId="4C1C423E" w14:textId="54368C36" w:rsidR="00C01186" w:rsidRPr="00C01186" w:rsidRDefault="00C01186" w:rsidP="00C01186">
      <w:pPr>
        <w:rPr>
          <w:sz w:val="28"/>
          <w:szCs w:val="28"/>
        </w:rPr>
      </w:pPr>
      <w:r>
        <w:rPr>
          <w:b/>
          <w:sz w:val="28"/>
        </w:rPr>
        <w:t>2</w:t>
      </w:r>
      <w:r>
        <w:rPr>
          <w:sz w:val="28"/>
        </w:rPr>
        <w:t xml:space="preserve">. </w:t>
      </w:r>
      <w:r>
        <w:rPr>
          <w:b/>
          <w:sz w:val="28"/>
        </w:rPr>
        <w:t>bt:</w:t>
      </w:r>
      <w:r>
        <w:rPr>
          <w:sz w:val="28"/>
        </w:rPr>
        <w:t xml:space="preserve"> </w:t>
      </w:r>
      <w:r w:rsidR="00CA443A">
        <w:rPr>
          <w:sz w:val="28"/>
        </w:rPr>
        <w:t>Režim</w:t>
      </w:r>
      <w:r>
        <w:rPr>
          <w:sz w:val="28"/>
        </w:rPr>
        <w:t xml:space="preserve"> Bluetooth</w:t>
      </w:r>
      <w:r>
        <w:rPr>
          <w:sz w:val="28"/>
        </w:rPr>
        <w:tab/>
      </w:r>
      <w:r>
        <w:rPr>
          <w:sz w:val="28"/>
        </w:rPr>
        <w:tab/>
      </w:r>
      <w:r>
        <w:rPr>
          <w:sz w:val="28"/>
        </w:rPr>
        <w:tab/>
      </w:r>
      <w:r>
        <w:rPr>
          <w:sz w:val="28"/>
        </w:rPr>
        <w:tab/>
      </w:r>
      <w:r>
        <w:rPr>
          <w:sz w:val="28"/>
        </w:rPr>
        <w:tab/>
      </w:r>
      <w:r>
        <w:rPr>
          <w:sz w:val="28"/>
        </w:rPr>
        <w:tab/>
      </w:r>
      <w:r>
        <w:rPr>
          <w:sz w:val="28"/>
        </w:rPr>
        <w:tab/>
      </w:r>
      <w:r>
        <w:rPr>
          <w:b/>
          <w:sz w:val="28"/>
        </w:rPr>
        <w:t>6.</w:t>
      </w:r>
      <w:r>
        <w:rPr>
          <w:sz w:val="28"/>
        </w:rPr>
        <w:t xml:space="preserve"> </w:t>
      </w:r>
      <w:r>
        <w:rPr>
          <w:b/>
          <w:sz w:val="28"/>
        </w:rPr>
        <w:t>COX</w:t>
      </w:r>
      <w:r>
        <w:rPr>
          <w:sz w:val="28"/>
        </w:rPr>
        <w:t xml:space="preserve">: </w:t>
      </w:r>
      <w:r w:rsidR="00CA443A" w:rsidRPr="00CA443A">
        <w:rPr>
          <w:sz w:val="28"/>
        </w:rPr>
        <w:t>Koaxiáln</w:t>
      </w:r>
      <w:r w:rsidR="008258A3">
        <w:rPr>
          <w:sz w:val="28"/>
        </w:rPr>
        <w:t>í</w:t>
      </w:r>
      <w:r w:rsidR="00CA443A" w:rsidRPr="00CA443A">
        <w:rPr>
          <w:sz w:val="28"/>
        </w:rPr>
        <w:t xml:space="preserve"> režim</w:t>
      </w:r>
    </w:p>
    <w:p w14:paraId="0723A4EC" w14:textId="451FBEC1" w:rsidR="00C01186" w:rsidRDefault="00C01186" w:rsidP="00C01186">
      <w:pPr>
        <w:rPr>
          <w:sz w:val="28"/>
          <w:szCs w:val="28"/>
        </w:rPr>
      </w:pPr>
      <w:r>
        <w:rPr>
          <w:b/>
          <w:sz w:val="28"/>
        </w:rPr>
        <w:t>3.</w:t>
      </w:r>
      <w:r>
        <w:rPr>
          <w:sz w:val="28"/>
        </w:rPr>
        <w:t xml:space="preserve"> </w:t>
      </w:r>
      <w:r>
        <w:rPr>
          <w:b/>
          <w:sz w:val="28"/>
        </w:rPr>
        <w:t xml:space="preserve">USB: </w:t>
      </w:r>
      <w:r w:rsidR="00CA443A" w:rsidRPr="00CA443A">
        <w:rPr>
          <w:sz w:val="28"/>
        </w:rPr>
        <w:t xml:space="preserve">režim </w:t>
      </w:r>
      <w:r w:rsidR="00970927" w:rsidRPr="00CA443A">
        <w:rPr>
          <w:sz w:val="28"/>
        </w:rPr>
        <w:t xml:space="preserve">USB </w:t>
      </w:r>
      <w:r w:rsidR="00CA443A" w:rsidRPr="00CA443A">
        <w:rPr>
          <w:sz w:val="28"/>
        </w:rPr>
        <w:t>médií</w:t>
      </w:r>
      <w:r>
        <w:rPr>
          <w:sz w:val="28"/>
        </w:rPr>
        <w:tab/>
      </w:r>
      <w:r>
        <w:rPr>
          <w:sz w:val="28"/>
        </w:rPr>
        <w:tab/>
      </w:r>
      <w:r>
        <w:rPr>
          <w:sz w:val="28"/>
        </w:rPr>
        <w:tab/>
      </w:r>
      <w:r>
        <w:rPr>
          <w:sz w:val="28"/>
        </w:rPr>
        <w:tab/>
      </w:r>
      <w:r>
        <w:rPr>
          <w:sz w:val="28"/>
        </w:rPr>
        <w:tab/>
      </w:r>
      <w:r w:rsidR="00CA443A">
        <w:rPr>
          <w:sz w:val="28"/>
        </w:rPr>
        <w:tab/>
      </w:r>
      <w:r w:rsidR="00CA443A">
        <w:rPr>
          <w:sz w:val="28"/>
        </w:rPr>
        <w:tab/>
      </w:r>
      <w:r>
        <w:rPr>
          <w:b/>
          <w:sz w:val="28"/>
        </w:rPr>
        <w:t>7.</w:t>
      </w:r>
      <w:r>
        <w:rPr>
          <w:sz w:val="28"/>
        </w:rPr>
        <w:t xml:space="preserve"> ARC: </w:t>
      </w:r>
      <w:r w:rsidR="00CA443A">
        <w:rPr>
          <w:sz w:val="28"/>
        </w:rPr>
        <w:t xml:space="preserve">režim </w:t>
      </w:r>
      <w:r>
        <w:rPr>
          <w:sz w:val="28"/>
        </w:rPr>
        <w:t>HDMI (ARC)</w:t>
      </w:r>
    </w:p>
    <w:p w14:paraId="5ED0A11B" w14:textId="705616F9" w:rsidR="00242D3F" w:rsidRDefault="00242D3F">
      <w:pPr>
        <w:rPr>
          <w:sz w:val="28"/>
          <w:szCs w:val="28"/>
        </w:rPr>
      </w:pPr>
      <w:r>
        <w:rPr>
          <w:b/>
          <w:sz w:val="28"/>
        </w:rPr>
        <w:t>4. AUX:</w:t>
      </w:r>
      <w:r>
        <w:rPr>
          <w:sz w:val="28"/>
        </w:rPr>
        <w:t xml:space="preserve"> </w:t>
      </w:r>
      <w:r w:rsidR="00970927">
        <w:rPr>
          <w:sz w:val="28"/>
        </w:rPr>
        <w:t>Režim</w:t>
      </w:r>
      <w:r w:rsidR="008258A3" w:rsidRPr="008258A3">
        <w:rPr>
          <w:sz w:val="28"/>
        </w:rPr>
        <w:t xml:space="preserve"> vstupu pomocného zařízení</w:t>
      </w:r>
      <w:r>
        <w:rPr>
          <w:sz w:val="28"/>
        </w:rPr>
        <w:tab/>
      </w:r>
    </w:p>
    <w:p w14:paraId="76FA5E08" w14:textId="1804EC80" w:rsidR="00242D3F" w:rsidRDefault="00242D3F" w:rsidP="00242D3F">
      <w:pPr>
        <w:rPr>
          <w:b/>
          <w:sz w:val="28"/>
          <w:szCs w:val="28"/>
        </w:rPr>
      </w:pPr>
    </w:p>
    <w:tbl>
      <w:tblPr>
        <w:tblpPr w:leftFromText="180" w:rightFromText="180" w:vertAnchor="text" w:horzAnchor="page" w:tblpX="4189" w:tblpY="1447"/>
        <w:tblW w:w="0" w:type="auto"/>
        <w:tblLayout w:type="fixed"/>
        <w:tblCellMar>
          <w:left w:w="0" w:type="dxa"/>
          <w:right w:w="0" w:type="dxa"/>
        </w:tblCellMar>
        <w:tblLook w:val="0000" w:firstRow="0" w:lastRow="0" w:firstColumn="0" w:lastColumn="0" w:noHBand="0" w:noVBand="0"/>
      </w:tblPr>
      <w:tblGrid>
        <w:gridCol w:w="1046"/>
        <w:gridCol w:w="2261"/>
        <w:gridCol w:w="1066"/>
        <w:gridCol w:w="2852"/>
      </w:tblGrid>
      <w:tr w:rsidR="008258A3" w:rsidRPr="003C7377" w14:paraId="709D436E"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5D2BC5A7" w14:textId="289ABE39"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Tlačitko</w:t>
            </w:r>
          </w:p>
        </w:tc>
        <w:tc>
          <w:tcPr>
            <w:tcW w:w="2261" w:type="dxa"/>
            <w:tcBorders>
              <w:top w:val="single" w:sz="4" w:space="0" w:color="auto"/>
              <w:left w:val="single" w:sz="4" w:space="0" w:color="auto"/>
              <w:bottom w:val="nil"/>
              <w:right w:val="nil"/>
            </w:tcBorders>
            <w:shd w:val="clear" w:color="auto" w:fill="FFFFFF"/>
            <w:vAlign w:val="center"/>
          </w:tcPr>
          <w:p w14:paraId="734A7793" w14:textId="7F2B5E0C"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313030"/>
                <w:kern w:val="0"/>
                <w:sz w:val="16"/>
                <w:szCs w:val="16"/>
                <w:lang w:eastAsia="en-US"/>
              </w:rPr>
              <w:t>Fu</w:t>
            </w:r>
            <w:r>
              <w:rPr>
                <w:rFonts w:ascii="Arial" w:eastAsia="Times New Roman" w:hAnsi="Arial" w:cs="Arial"/>
                <w:color w:val="313030"/>
                <w:kern w:val="0"/>
                <w:sz w:val="16"/>
                <w:szCs w:val="16"/>
                <w:lang w:eastAsia="en-US"/>
              </w:rPr>
              <w:t>nkce</w:t>
            </w:r>
          </w:p>
        </w:tc>
        <w:tc>
          <w:tcPr>
            <w:tcW w:w="1066" w:type="dxa"/>
            <w:tcBorders>
              <w:top w:val="single" w:sz="4" w:space="0" w:color="auto"/>
              <w:left w:val="single" w:sz="4" w:space="0" w:color="auto"/>
              <w:bottom w:val="nil"/>
              <w:right w:val="nil"/>
            </w:tcBorders>
            <w:shd w:val="clear" w:color="auto" w:fill="FFFFFF"/>
            <w:vAlign w:val="center"/>
          </w:tcPr>
          <w:p w14:paraId="0ADA2F6D" w14:textId="0D64540D"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Tlačitko</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6F5A2729" w14:textId="607839CE"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313030"/>
                <w:kern w:val="0"/>
                <w:sz w:val="16"/>
                <w:szCs w:val="16"/>
                <w:lang w:eastAsia="en-US"/>
              </w:rPr>
              <w:t>Fu</w:t>
            </w:r>
            <w:r>
              <w:rPr>
                <w:rFonts w:ascii="Arial" w:eastAsia="Times New Roman" w:hAnsi="Arial" w:cs="Arial"/>
                <w:color w:val="313030"/>
                <w:kern w:val="0"/>
                <w:sz w:val="16"/>
                <w:szCs w:val="16"/>
                <w:lang w:eastAsia="en-US"/>
              </w:rPr>
              <w:t>nkce</w:t>
            </w:r>
          </w:p>
        </w:tc>
      </w:tr>
      <w:tr w:rsidR="008258A3" w:rsidRPr="003C7377" w14:paraId="34DB4BE7"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5C30D6C2"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noProof/>
                <w:kern w:val="0"/>
                <w:sz w:val="16"/>
                <w:szCs w:val="16"/>
                <w:lang w:eastAsia="en-GB"/>
              </w:rPr>
              <w:drawing>
                <wp:inline distT="0" distB="0" distL="0" distR="0" wp14:anchorId="07043E76" wp14:editId="48DCE635">
                  <wp:extent cx="201600" cy="151200"/>
                  <wp:effectExtent l="0" t="0" r="825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600" cy="151200"/>
                          </a:xfrm>
                          <a:prstGeom prst="rect">
                            <a:avLst/>
                          </a:prstGeom>
                          <a:noFill/>
                          <a:ln>
                            <a:noFill/>
                          </a:ln>
                        </pic:spPr>
                      </pic:pic>
                    </a:graphicData>
                  </a:graphic>
                </wp:inline>
              </w:drawing>
            </w:r>
          </w:p>
        </w:tc>
        <w:tc>
          <w:tcPr>
            <w:tcW w:w="2261" w:type="dxa"/>
            <w:tcBorders>
              <w:top w:val="single" w:sz="4" w:space="0" w:color="auto"/>
              <w:left w:val="single" w:sz="4" w:space="0" w:color="auto"/>
              <w:bottom w:val="nil"/>
              <w:right w:val="nil"/>
            </w:tcBorders>
            <w:shd w:val="clear" w:color="auto" w:fill="FFFFFF"/>
            <w:vAlign w:val="center"/>
          </w:tcPr>
          <w:p w14:paraId="58ABBDCC" w14:textId="611A3520"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000000"/>
                <w:kern w:val="0"/>
                <w:sz w:val="16"/>
                <w:szCs w:val="16"/>
                <w:lang w:eastAsia="en-US"/>
              </w:rPr>
              <w:t>Zapnutí/vypnutí</w:t>
            </w:r>
          </w:p>
        </w:tc>
        <w:tc>
          <w:tcPr>
            <w:tcW w:w="1066" w:type="dxa"/>
            <w:tcBorders>
              <w:top w:val="single" w:sz="4" w:space="0" w:color="auto"/>
              <w:left w:val="single" w:sz="4" w:space="0" w:color="auto"/>
              <w:bottom w:val="nil"/>
              <w:right w:val="nil"/>
            </w:tcBorders>
            <w:shd w:val="clear" w:color="auto" w:fill="FFFFFF"/>
            <w:vAlign w:val="center"/>
          </w:tcPr>
          <w:p w14:paraId="4F9D1579"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MODE</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584D9F0B" w14:textId="678C26F0"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P</w:t>
            </w:r>
            <w:r w:rsidRPr="001A340A">
              <w:rPr>
                <w:rFonts w:ascii="Arial" w:eastAsia="Times New Roman" w:hAnsi="Arial" w:cs="Arial"/>
                <w:color w:val="000000"/>
                <w:kern w:val="0"/>
                <w:sz w:val="16"/>
                <w:szCs w:val="16"/>
                <w:lang w:eastAsia="en-US"/>
              </w:rPr>
              <w:t xml:space="preserve">řepnout na </w:t>
            </w:r>
            <w:r w:rsidRPr="00C14FC6">
              <w:rPr>
                <w:rFonts w:ascii="Arial" w:eastAsia="Times New Roman" w:hAnsi="Arial" w:cs="Arial"/>
                <w:color w:val="000000"/>
                <w:kern w:val="0"/>
                <w:sz w:val="16"/>
                <w:szCs w:val="16"/>
                <w:lang w:eastAsia="en-US"/>
              </w:rPr>
              <w:t>BT/USB/AUX/OPT/HDMI(ARC)</w:t>
            </w:r>
          </w:p>
        </w:tc>
      </w:tr>
      <w:tr w:rsidR="008258A3" w:rsidRPr="003C7377" w14:paraId="4D379CCD"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5BFBADC4"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noProof/>
                <w:kern w:val="0"/>
                <w:sz w:val="16"/>
                <w:szCs w:val="16"/>
                <w:lang w:eastAsia="en-GB"/>
              </w:rPr>
              <w:drawing>
                <wp:inline distT="0" distB="0" distL="0" distR="0" wp14:anchorId="5D785D53" wp14:editId="6DA1280B">
                  <wp:extent cx="183600" cy="133200"/>
                  <wp:effectExtent l="0" t="0" r="698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600" cy="133200"/>
                          </a:xfrm>
                          <a:prstGeom prst="rect">
                            <a:avLst/>
                          </a:prstGeom>
                          <a:noFill/>
                          <a:ln>
                            <a:noFill/>
                          </a:ln>
                        </pic:spPr>
                      </pic:pic>
                    </a:graphicData>
                  </a:graphic>
                </wp:inline>
              </w:drawing>
            </w:r>
          </w:p>
        </w:tc>
        <w:tc>
          <w:tcPr>
            <w:tcW w:w="2261" w:type="dxa"/>
            <w:tcBorders>
              <w:top w:val="single" w:sz="4" w:space="0" w:color="auto"/>
              <w:left w:val="single" w:sz="4" w:space="0" w:color="auto"/>
              <w:bottom w:val="nil"/>
              <w:right w:val="nil"/>
            </w:tcBorders>
            <w:shd w:val="clear" w:color="auto" w:fill="FFFFFF"/>
            <w:vAlign w:val="center"/>
          </w:tcPr>
          <w:p w14:paraId="614611AA" w14:textId="33F32FC9"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000000"/>
                <w:kern w:val="0"/>
                <w:sz w:val="16"/>
                <w:szCs w:val="16"/>
                <w:lang w:eastAsia="en-US"/>
              </w:rPr>
              <w:t>Deaktivace zvuku nebo obnovení hlasitosti</w:t>
            </w:r>
          </w:p>
        </w:tc>
        <w:tc>
          <w:tcPr>
            <w:tcW w:w="1066" w:type="dxa"/>
            <w:tcBorders>
              <w:top w:val="single" w:sz="4" w:space="0" w:color="auto"/>
              <w:left w:val="single" w:sz="4" w:space="0" w:color="auto"/>
              <w:bottom w:val="nil"/>
              <w:right w:val="nil"/>
            </w:tcBorders>
            <w:shd w:val="clear" w:color="auto" w:fill="FFFFFF"/>
            <w:vAlign w:val="center"/>
          </w:tcPr>
          <w:p w14:paraId="5820A250"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BT</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76FFC50E" w14:textId="5BFB694A"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P</w:t>
            </w:r>
            <w:r w:rsidRPr="001A340A">
              <w:rPr>
                <w:rFonts w:ascii="Arial" w:eastAsia="Times New Roman" w:hAnsi="Arial" w:cs="Arial"/>
                <w:color w:val="000000"/>
                <w:kern w:val="0"/>
                <w:sz w:val="16"/>
                <w:szCs w:val="16"/>
                <w:lang w:eastAsia="en-US"/>
              </w:rPr>
              <w:t xml:space="preserve">řepnout na </w:t>
            </w:r>
            <w:r>
              <w:rPr>
                <w:rFonts w:ascii="Arial" w:eastAsia="Times New Roman" w:hAnsi="Arial" w:cs="Arial"/>
                <w:color w:val="000000"/>
                <w:kern w:val="0"/>
                <w:sz w:val="16"/>
                <w:szCs w:val="16"/>
                <w:lang w:eastAsia="en-US"/>
              </w:rPr>
              <w:t>režim</w:t>
            </w:r>
            <w:r w:rsidRPr="00C14FC6">
              <w:rPr>
                <w:rFonts w:ascii="Arial" w:eastAsia="Times New Roman" w:hAnsi="Arial" w:cs="Arial"/>
                <w:color w:val="000000"/>
                <w:kern w:val="0"/>
                <w:sz w:val="16"/>
                <w:szCs w:val="16"/>
                <w:lang w:eastAsia="en-US"/>
              </w:rPr>
              <w:t xml:space="preserve"> BT</w:t>
            </w:r>
          </w:p>
        </w:tc>
      </w:tr>
      <w:tr w:rsidR="008258A3" w:rsidRPr="003C7377" w14:paraId="61F8BFB8"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698741E8"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TREBLE+</w:t>
            </w:r>
          </w:p>
        </w:tc>
        <w:tc>
          <w:tcPr>
            <w:tcW w:w="2261" w:type="dxa"/>
            <w:tcBorders>
              <w:top w:val="single" w:sz="4" w:space="0" w:color="auto"/>
              <w:left w:val="single" w:sz="4" w:space="0" w:color="auto"/>
              <w:bottom w:val="nil"/>
              <w:right w:val="nil"/>
            </w:tcBorders>
            <w:shd w:val="clear" w:color="auto" w:fill="FFFFFF"/>
            <w:vAlign w:val="center"/>
          </w:tcPr>
          <w:p w14:paraId="04F84E88" w14:textId="663676BA"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000000"/>
                <w:kern w:val="0"/>
                <w:sz w:val="16"/>
                <w:szCs w:val="16"/>
                <w:lang w:eastAsia="en-US"/>
              </w:rPr>
              <w:t>Zvýšení ostrých zvuků</w:t>
            </w:r>
          </w:p>
        </w:tc>
        <w:tc>
          <w:tcPr>
            <w:tcW w:w="1066" w:type="dxa"/>
            <w:tcBorders>
              <w:top w:val="single" w:sz="4" w:space="0" w:color="auto"/>
              <w:left w:val="single" w:sz="4" w:space="0" w:color="auto"/>
              <w:bottom w:val="nil"/>
              <w:right w:val="nil"/>
            </w:tcBorders>
            <w:shd w:val="clear" w:color="auto" w:fill="FFFFFF"/>
            <w:vAlign w:val="center"/>
          </w:tcPr>
          <w:p w14:paraId="44E96470"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USB</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48BEFCE5" w14:textId="2D0EC440"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P</w:t>
            </w:r>
            <w:r w:rsidRPr="001A340A">
              <w:rPr>
                <w:rFonts w:ascii="Arial" w:eastAsia="Times New Roman" w:hAnsi="Arial" w:cs="Arial"/>
                <w:color w:val="000000"/>
                <w:kern w:val="0"/>
                <w:sz w:val="16"/>
                <w:szCs w:val="16"/>
                <w:lang w:eastAsia="en-US"/>
              </w:rPr>
              <w:t xml:space="preserve">řepnout na </w:t>
            </w:r>
            <w:r>
              <w:rPr>
                <w:rFonts w:ascii="Arial" w:eastAsia="Times New Roman" w:hAnsi="Arial" w:cs="Arial"/>
                <w:color w:val="000000"/>
                <w:kern w:val="0"/>
                <w:sz w:val="16"/>
                <w:szCs w:val="16"/>
                <w:lang w:eastAsia="en-US"/>
              </w:rPr>
              <w:t>režim</w:t>
            </w:r>
            <w:r w:rsidRPr="00C14FC6">
              <w:rPr>
                <w:rFonts w:ascii="Arial" w:eastAsia="Times New Roman" w:hAnsi="Arial" w:cs="Arial"/>
                <w:color w:val="000000"/>
                <w:kern w:val="0"/>
                <w:sz w:val="16"/>
                <w:szCs w:val="16"/>
                <w:lang w:eastAsia="en-US"/>
              </w:rPr>
              <w:t xml:space="preserve"> USB</w:t>
            </w:r>
          </w:p>
        </w:tc>
      </w:tr>
      <w:tr w:rsidR="008258A3" w:rsidRPr="003C7377" w14:paraId="74CD988E"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1EDFF094"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TREBLE-</w:t>
            </w:r>
          </w:p>
        </w:tc>
        <w:tc>
          <w:tcPr>
            <w:tcW w:w="2261" w:type="dxa"/>
            <w:tcBorders>
              <w:top w:val="single" w:sz="4" w:space="0" w:color="auto"/>
              <w:left w:val="single" w:sz="4" w:space="0" w:color="auto"/>
              <w:bottom w:val="nil"/>
              <w:right w:val="nil"/>
            </w:tcBorders>
            <w:shd w:val="clear" w:color="auto" w:fill="FFFFFF"/>
            <w:vAlign w:val="center"/>
          </w:tcPr>
          <w:p w14:paraId="101D257A" w14:textId="08157C97"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313030"/>
                <w:kern w:val="0"/>
                <w:sz w:val="16"/>
                <w:szCs w:val="16"/>
                <w:lang w:eastAsia="en-US"/>
              </w:rPr>
              <w:t>Snížení ostrých zvuků</w:t>
            </w:r>
          </w:p>
        </w:tc>
        <w:tc>
          <w:tcPr>
            <w:tcW w:w="1066" w:type="dxa"/>
            <w:tcBorders>
              <w:top w:val="single" w:sz="4" w:space="0" w:color="auto"/>
              <w:left w:val="single" w:sz="4" w:space="0" w:color="auto"/>
              <w:bottom w:val="nil"/>
              <w:right w:val="nil"/>
            </w:tcBorders>
            <w:shd w:val="clear" w:color="auto" w:fill="FFFFFF"/>
            <w:vAlign w:val="center"/>
          </w:tcPr>
          <w:p w14:paraId="49336647"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AUX</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53E78B08" w14:textId="4846AC2D"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P</w:t>
            </w:r>
            <w:r w:rsidRPr="001A340A">
              <w:rPr>
                <w:rFonts w:ascii="Arial" w:eastAsia="Times New Roman" w:hAnsi="Arial" w:cs="Arial"/>
                <w:color w:val="000000"/>
                <w:kern w:val="0"/>
                <w:sz w:val="16"/>
                <w:szCs w:val="16"/>
                <w:lang w:eastAsia="en-US"/>
              </w:rPr>
              <w:t xml:space="preserve">řepnout na </w:t>
            </w:r>
            <w:r>
              <w:rPr>
                <w:rFonts w:ascii="Arial" w:eastAsia="Times New Roman" w:hAnsi="Arial" w:cs="Arial"/>
                <w:color w:val="000000"/>
                <w:kern w:val="0"/>
                <w:sz w:val="16"/>
                <w:szCs w:val="16"/>
                <w:lang w:eastAsia="en-US"/>
              </w:rPr>
              <w:t>režim</w:t>
            </w:r>
            <w:r w:rsidRPr="00C14FC6">
              <w:rPr>
                <w:rFonts w:ascii="Arial" w:eastAsia="Times New Roman" w:hAnsi="Arial" w:cs="Arial"/>
                <w:color w:val="000000"/>
                <w:kern w:val="0"/>
                <w:sz w:val="16"/>
                <w:szCs w:val="16"/>
                <w:lang w:eastAsia="en-US"/>
              </w:rPr>
              <w:t xml:space="preserve"> AUX</w:t>
            </w:r>
          </w:p>
        </w:tc>
      </w:tr>
      <w:tr w:rsidR="008258A3" w:rsidRPr="003C7377" w14:paraId="4CB39A08"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0E6279F2"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BASS +</w:t>
            </w:r>
          </w:p>
        </w:tc>
        <w:tc>
          <w:tcPr>
            <w:tcW w:w="2261" w:type="dxa"/>
            <w:tcBorders>
              <w:top w:val="single" w:sz="4" w:space="0" w:color="auto"/>
              <w:left w:val="single" w:sz="4" w:space="0" w:color="auto"/>
              <w:bottom w:val="nil"/>
              <w:right w:val="nil"/>
            </w:tcBorders>
            <w:shd w:val="clear" w:color="auto" w:fill="FFFFFF"/>
            <w:vAlign w:val="center"/>
          </w:tcPr>
          <w:p w14:paraId="72ED0437" w14:textId="70415DFF"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000000"/>
                <w:kern w:val="0"/>
                <w:sz w:val="16"/>
                <w:szCs w:val="16"/>
                <w:lang w:eastAsia="en-US"/>
              </w:rPr>
              <w:t>Zvýšení nízkých zvuků</w:t>
            </w:r>
          </w:p>
        </w:tc>
        <w:tc>
          <w:tcPr>
            <w:tcW w:w="1066" w:type="dxa"/>
            <w:tcBorders>
              <w:top w:val="single" w:sz="4" w:space="0" w:color="auto"/>
              <w:left w:val="single" w:sz="4" w:space="0" w:color="auto"/>
              <w:bottom w:val="nil"/>
              <w:right w:val="nil"/>
            </w:tcBorders>
            <w:shd w:val="clear" w:color="auto" w:fill="FFFFFF"/>
            <w:vAlign w:val="center"/>
          </w:tcPr>
          <w:p w14:paraId="09C7A0E1"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OPT</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4A73849F" w14:textId="1B7A58C2"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P</w:t>
            </w:r>
            <w:r w:rsidRPr="001A340A">
              <w:rPr>
                <w:rFonts w:ascii="Arial" w:eastAsia="Times New Roman" w:hAnsi="Arial" w:cs="Arial"/>
                <w:color w:val="000000"/>
                <w:kern w:val="0"/>
                <w:sz w:val="16"/>
                <w:szCs w:val="16"/>
                <w:lang w:eastAsia="en-US"/>
              </w:rPr>
              <w:t xml:space="preserve">řepnout na </w:t>
            </w:r>
            <w:r>
              <w:rPr>
                <w:rFonts w:ascii="Arial" w:eastAsia="Times New Roman" w:hAnsi="Arial" w:cs="Arial"/>
                <w:color w:val="000000"/>
                <w:kern w:val="0"/>
                <w:sz w:val="16"/>
                <w:szCs w:val="16"/>
                <w:lang w:eastAsia="en-US"/>
              </w:rPr>
              <w:t>režim</w:t>
            </w:r>
            <w:r w:rsidRPr="00C14FC6">
              <w:rPr>
                <w:rFonts w:ascii="Arial" w:eastAsia="Times New Roman" w:hAnsi="Arial" w:cs="Arial"/>
                <w:color w:val="000000"/>
                <w:kern w:val="0"/>
                <w:sz w:val="16"/>
                <w:szCs w:val="16"/>
                <w:lang w:eastAsia="en-US"/>
              </w:rPr>
              <w:t xml:space="preserve"> Optical in</w:t>
            </w:r>
          </w:p>
        </w:tc>
      </w:tr>
      <w:tr w:rsidR="008258A3" w:rsidRPr="003C7377" w14:paraId="2AA94307"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21290FAE"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BASS-</w:t>
            </w:r>
          </w:p>
        </w:tc>
        <w:tc>
          <w:tcPr>
            <w:tcW w:w="2261" w:type="dxa"/>
            <w:tcBorders>
              <w:top w:val="single" w:sz="4" w:space="0" w:color="auto"/>
              <w:left w:val="single" w:sz="4" w:space="0" w:color="auto"/>
              <w:bottom w:val="nil"/>
              <w:right w:val="nil"/>
            </w:tcBorders>
            <w:shd w:val="clear" w:color="auto" w:fill="FFFFFF"/>
            <w:vAlign w:val="center"/>
          </w:tcPr>
          <w:p w14:paraId="3F4B59D5" w14:textId="5A659F4A"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313030"/>
                <w:kern w:val="0"/>
                <w:sz w:val="16"/>
                <w:szCs w:val="16"/>
                <w:lang w:eastAsia="en-US"/>
              </w:rPr>
              <w:t>Snížení nízkých zvuků</w:t>
            </w:r>
          </w:p>
        </w:tc>
        <w:tc>
          <w:tcPr>
            <w:tcW w:w="1066" w:type="dxa"/>
            <w:tcBorders>
              <w:top w:val="single" w:sz="4" w:space="0" w:color="auto"/>
              <w:left w:val="single" w:sz="4" w:space="0" w:color="auto"/>
              <w:bottom w:val="nil"/>
              <w:right w:val="nil"/>
            </w:tcBorders>
            <w:shd w:val="clear" w:color="auto" w:fill="FFFFFF"/>
            <w:vAlign w:val="center"/>
          </w:tcPr>
          <w:p w14:paraId="48C20F21"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HDMI</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57CB3B28" w14:textId="3B01E70C"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P</w:t>
            </w:r>
            <w:r w:rsidRPr="001A340A">
              <w:rPr>
                <w:rFonts w:ascii="Arial" w:eastAsia="Times New Roman" w:hAnsi="Arial" w:cs="Arial"/>
                <w:color w:val="000000"/>
                <w:kern w:val="0"/>
                <w:sz w:val="16"/>
                <w:szCs w:val="16"/>
                <w:lang w:eastAsia="en-US"/>
              </w:rPr>
              <w:t xml:space="preserve">řepnout na </w:t>
            </w:r>
            <w:r>
              <w:rPr>
                <w:rFonts w:ascii="Arial" w:eastAsia="Times New Roman" w:hAnsi="Arial" w:cs="Arial"/>
                <w:color w:val="000000"/>
                <w:kern w:val="0"/>
                <w:sz w:val="16"/>
                <w:szCs w:val="16"/>
                <w:lang w:eastAsia="en-US"/>
              </w:rPr>
              <w:t>režim</w:t>
            </w:r>
            <w:r w:rsidRPr="00C14FC6">
              <w:rPr>
                <w:rFonts w:ascii="Arial" w:eastAsia="Times New Roman" w:hAnsi="Arial" w:cs="Arial"/>
                <w:color w:val="000000"/>
                <w:kern w:val="0"/>
                <w:sz w:val="16"/>
                <w:szCs w:val="16"/>
                <w:lang w:eastAsia="en-US"/>
              </w:rPr>
              <w:t xml:space="preserve"> HDMI(ARC)</w:t>
            </w:r>
          </w:p>
        </w:tc>
      </w:tr>
      <w:tr w:rsidR="008258A3" w:rsidRPr="003C7377" w14:paraId="66E96332"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3A7D20AF"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w:t>
            </w:r>
          </w:p>
        </w:tc>
        <w:tc>
          <w:tcPr>
            <w:tcW w:w="2261" w:type="dxa"/>
            <w:tcBorders>
              <w:top w:val="single" w:sz="4" w:space="0" w:color="auto"/>
              <w:left w:val="single" w:sz="4" w:space="0" w:color="auto"/>
              <w:bottom w:val="nil"/>
              <w:right w:val="nil"/>
            </w:tcBorders>
            <w:shd w:val="clear" w:color="auto" w:fill="FFFFFF"/>
            <w:vAlign w:val="center"/>
          </w:tcPr>
          <w:p w14:paraId="6D5BBBCE" w14:textId="22066D9D"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Z</w:t>
            </w:r>
            <w:r w:rsidRPr="001A340A">
              <w:rPr>
                <w:rFonts w:ascii="Arial" w:eastAsia="Times New Roman" w:hAnsi="Arial" w:cs="Arial"/>
                <w:color w:val="000000"/>
                <w:kern w:val="0"/>
                <w:sz w:val="16"/>
                <w:szCs w:val="16"/>
                <w:lang w:eastAsia="en-US"/>
              </w:rPr>
              <w:t>výšení hlasitosti</w:t>
            </w:r>
          </w:p>
        </w:tc>
        <w:tc>
          <w:tcPr>
            <w:tcW w:w="1066" w:type="dxa"/>
            <w:tcBorders>
              <w:top w:val="single" w:sz="4" w:space="0" w:color="auto"/>
              <w:left w:val="single" w:sz="4" w:space="0" w:color="auto"/>
              <w:bottom w:val="nil"/>
              <w:right w:val="nil"/>
            </w:tcBorders>
            <w:shd w:val="clear" w:color="auto" w:fill="FFFFFF"/>
            <w:vAlign w:val="center"/>
          </w:tcPr>
          <w:p w14:paraId="7340ACB1"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EQ</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132E0102" w14:textId="2DE0E80F"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P</w:t>
            </w:r>
            <w:r w:rsidRPr="001A340A">
              <w:rPr>
                <w:rFonts w:ascii="Arial" w:eastAsia="Times New Roman" w:hAnsi="Arial" w:cs="Arial"/>
                <w:color w:val="000000"/>
                <w:kern w:val="0"/>
                <w:sz w:val="16"/>
                <w:szCs w:val="16"/>
                <w:lang w:eastAsia="en-US"/>
              </w:rPr>
              <w:t xml:space="preserve">řepnout na </w:t>
            </w:r>
            <w:r>
              <w:rPr>
                <w:rFonts w:ascii="Arial" w:eastAsia="Times New Roman" w:hAnsi="Arial" w:cs="Arial"/>
                <w:color w:val="000000"/>
                <w:kern w:val="0"/>
                <w:sz w:val="16"/>
                <w:szCs w:val="16"/>
                <w:lang w:eastAsia="en-US"/>
              </w:rPr>
              <w:t>režim</w:t>
            </w:r>
            <w:r w:rsidRPr="00C14FC6">
              <w:rPr>
                <w:rFonts w:ascii="Arial" w:eastAsia="Times New Roman" w:hAnsi="Arial" w:cs="Arial"/>
                <w:color w:val="000000"/>
                <w:kern w:val="0"/>
                <w:sz w:val="16"/>
                <w:szCs w:val="16"/>
                <w:lang w:eastAsia="en-US"/>
              </w:rPr>
              <w:t xml:space="preserve"> </w:t>
            </w:r>
            <w:r w:rsidRPr="001A340A">
              <w:rPr>
                <w:rFonts w:ascii="Arial" w:eastAsia="Times New Roman" w:hAnsi="Arial" w:cs="Arial"/>
                <w:color w:val="000000"/>
                <w:kern w:val="0"/>
                <w:sz w:val="16"/>
                <w:szCs w:val="16"/>
                <w:lang w:eastAsia="en-US"/>
              </w:rPr>
              <w:t>jiný ekvalizér</w:t>
            </w:r>
          </w:p>
        </w:tc>
      </w:tr>
      <w:tr w:rsidR="008258A3" w:rsidRPr="003C7377" w14:paraId="312656BD"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228F5B38"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w:t>
            </w:r>
          </w:p>
        </w:tc>
        <w:tc>
          <w:tcPr>
            <w:tcW w:w="2261" w:type="dxa"/>
            <w:tcBorders>
              <w:top w:val="single" w:sz="4" w:space="0" w:color="auto"/>
              <w:left w:val="single" w:sz="4" w:space="0" w:color="auto"/>
              <w:bottom w:val="nil"/>
              <w:right w:val="nil"/>
            </w:tcBorders>
            <w:shd w:val="clear" w:color="auto" w:fill="FFFFFF"/>
            <w:vAlign w:val="center"/>
          </w:tcPr>
          <w:p w14:paraId="70AB35F4" w14:textId="22F69CE8"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kern w:val="0"/>
                <w:sz w:val="16"/>
                <w:szCs w:val="16"/>
                <w:lang w:eastAsia="en-GB"/>
              </w:rPr>
              <w:t>Z</w:t>
            </w:r>
            <w:r w:rsidRPr="001A340A">
              <w:rPr>
                <w:rFonts w:ascii="Arial" w:eastAsia="Times New Roman" w:hAnsi="Arial" w:cs="Arial"/>
                <w:kern w:val="0"/>
                <w:sz w:val="16"/>
                <w:szCs w:val="16"/>
                <w:lang w:eastAsia="en-GB"/>
              </w:rPr>
              <w:t>nížení hlasitosti</w:t>
            </w:r>
          </w:p>
        </w:tc>
        <w:tc>
          <w:tcPr>
            <w:tcW w:w="1066" w:type="dxa"/>
            <w:tcBorders>
              <w:top w:val="single" w:sz="4" w:space="0" w:color="auto"/>
              <w:left w:val="single" w:sz="4" w:space="0" w:color="auto"/>
              <w:bottom w:val="nil"/>
              <w:right w:val="nil"/>
            </w:tcBorders>
            <w:shd w:val="clear" w:color="auto" w:fill="FFFFFF"/>
            <w:vAlign w:val="center"/>
          </w:tcPr>
          <w:p w14:paraId="7341BDD6"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color w:val="000000"/>
                <w:kern w:val="0"/>
                <w:sz w:val="16"/>
                <w:szCs w:val="16"/>
                <w:lang w:eastAsia="en-US"/>
              </w:rPr>
              <w:t>3D</w:t>
            </w:r>
          </w:p>
        </w:tc>
        <w:tc>
          <w:tcPr>
            <w:tcW w:w="2852" w:type="dxa"/>
            <w:tcBorders>
              <w:top w:val="single" w:sz="4" w:space="0" w:color="auto"/>
              <w:left w:val="single" w:sz="4" w:space="0" w:color="auto"/>
              <w:bottom w:val="nil"/>
              <w:right w:val="single" w:sz="4" w:space="0" w:color="auto"/>
            </w:tcBorders>
            <w:shd w:val="clear" w:color="auto" w:fill="FFFFFF"/>
            <w:vAlign w:val="center"/>
          </w:tcPr>
          <w:p w14:paraId="3C1C9FAC" w14:textId="53E09FCF"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000000"/>
                <w:kern w:val="0"/>
                <w:sz w:val="16"/>
                <w:szCs w:val="16"/>
                <w:lang w:eastAsia="en-US"/>
              </w:rPr>
              <w:t>Zapnutí/vypnutí</w:t>
            </w:r>
            <w:r w:rsidRPr="00C14FC6">
              <w:rPr>
                <w:rFonts w:ascii="Arial" w:eastAsia="Times New Roman" w:hAnsi="Arial" w:cs="Arial"/>
                <w:color w:val="000000"/>
                <w:kern w:val="0"/>
                <w:sz w:val="16"/>
                <w:szCs w:val="16"/>
                <w:lang w:eastAsia="en-US"/>
              </w:rPr>
              <w:t xml:space="preserve"> 3D Surround</w:t>
            </w:r>
          </w:p>
        </w:tc>
      </w:tr>
      <w:tr w:rsidR="008258A3" w:rsidRPr="003C7377" w14:paraId="2124F491"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26DA4E8E"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noProof/>
                <w:kern w:val="0"/>
                <w:sz w:val="16"/>
                <w:szCs w:val="16"/>
                <w:lang w:eastAsia="en-GB"/>
              </w:rPr>
              <w:drawing>
                <wp:inline distT="0" distB="0" distL="0" distR="0" wp14:anchorId="5A8A279A" wp14:editId="011E37A9">
                  <wp:extent cx="207010" cy="13081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130810"/>
                          </a:xfrm>
                          <a:prstGeom prst="rect">
                            <a:avLst/>
                          </a:prstGeom>
                          <a:noFill/>
                          <a:ln>
                            <a:noFill/>
                          </a:ln>
                        </pic:spPr>
                      </pic:pic>
                    </a:graphicData>
                  </a:graphic>
                </wp:inline>
              </w:drawing>
            </w:r>
          </w:p>
        </w:tc>
        <w:tc>
          <w:tcPr>
            <w:tcW w:w="2261" w:type="dxa"/>
            <w:tcBorders>
              <w:top w:val="single" w:sz="4" w:space="0" w:color="auto"/>
              <w:left w:val="single" w:sz="4" w:space="0" w:color="auto"/>
              <w:bottom w:val="nil"/>
              <w:right w:val="nil"/>
            </w:tcBorders>
            <w:shd w:val="clear" w:color="auto" w:fill="FFFFFF"/>
            <w:vAlign w:val="center"/>
          </w:tcPr>
          <w:p w14:paraId="2004526A" w14:textId="7359B30E"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P</w:t>
            </w:r>
            <w:r w:rsidRPr="001A340A">
              <w:rPr>
                <w:rFonts w:ascii="Arial" w:eastAsia="Times New Roman" w:hAnsi="Arial" w:cs="Arial"/>
                <w:color w:val="000000"/>
                <w:kern w:val="0"/>
                <w:sz w:val="16"/>
                <w:szCs w:val="16"/>
                <w:lang w:eastAsia="en-US"/>
              </w:rPr>
              <w:t>ředchozí skladba</w:t>
            </w:r>
          </w:p>
        </w:tc>
        <w:tc>
          <w:tcPr>
            <w:tcW w:w="1066" w:type="dxa"/>
            <w:tcBorders>
              <w:top w:val="single" w:sz="4" w:space="0" w:color="auto"/>
              <w:left w:val="single" w:sz="4" w:space="0" w:color="auto"/>
              <w:bottom w:val="nil"/>
              <w:right w:val="nil"/>
            </w:tcBorders>
            <w:shd w:val="clear" w:color="auto" w:fill="FFFFFF"/>
            <w:vAlign w:val="center"/>
          </w:tcPr>
          <w:p w14:paraId="60DA6228"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noProof/>
                <w:kern w:val="0"/>
                <w:sz w:val="16"/>
                <w:szCs w:val="16"/>
                <w:lang w:eastAsia="en-GB"/>
              </w:rPr>
              <w:drawing>
                <wp:inline distT="0" distB="0" distL="0" distR="0" wp14:anchorId="7F49F368" wp14:editId="530BD2A5">
                  <wp:extent cx="234315" cy="1308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315" cy="130810"/>
                          </a:xfrm>
                          <a:prstGeom prst="rect">
                            <a:avLst/>
                          </a:prstGeom>
                          <a:noFill/>
                          <a:ln>
                            <a:noFill/>
                          </a:ln>
                        </pic:spPr>
                      </pic:pic>
                    </a:graphicData>
                  </a:graphic>
                </wp:inline>
              </w:drawing>
            </w:r>
          </w:p>
        </w:tc>
        <w:tc>
          <w:tcPr>
            <w:tcW w:w="2852" w:type="dxa"/>
            <w:tcBorders>
              <w:top w:val="single" w:sz="4" w:space="0" w:color="auto"/>
              <w:left w:val="single" w:sz="4" w:space="0" w:color="auto"/>
              <w:bottom w:val="nil"/>
              <w:right w:val="single" w:sz="4" w:space="0" w:color="auto"/>
            </w:tcBorders>
            <w:shd w:val="clear" w:color="auto" w:fill="FFFFFF"/>
            <w:vAlign w:val="center"/>
          </w:tcPr>
          <w:p w14:paraId="34F47478" w14:textId="4DAA58E2" w:rsidR="008258A3" w:rsidRPr="003C7377" w:rsidRDefault="008258A3" w:rsidP="008258A3">
            <w:pPr>
              <w:widowControl/>
              <w:jc w:val="left"/>
              <w:rPr>
                <w:rFonts w:ascii="Arial" w:eastAsia="Times New Roman" w:hAnsi="Arial" w:cs="Arial"/>
                <w:kern w:val="0"/>
                <w:sz w:val="16"/>
                <w:szCs w:val="16"/>
                <w:lang w:eastAsia="en-GB"/>
              </w:rPr>
            </w:pPr>
            <w:r>
              <w:rPr>
                <w:rFonts w:ascii="Arial" w:eastAsia="Times New Roman" w:hAnsi="Arial" w:cs="Arial"/>
                <w:color w:val="000000"/>
                <w:kern w:val="0"/>
                <w:sz w:val="16"/>
                <w:szCs w:val="16"/>
                <w:lang w:eastAsia="en-US"/>
              </w:rPr>
              <w:t>R</w:t>
            </w:r>
            <w:r w:rsidRPr="001A340A">
              <w:rPr>
                <w:rFonts w:ascii="Arial" w:eastAsia="Times New Roman" w:hAnsi="Arial" w:cs="Arial"/>
                <w:color w:val="000000"/>
                <w:kern w:val="0"/>
                <w:sz w:val="16"/>
                <w:szCs w:val="16"/>
                <w:lang w:eastAsia="en-US"/>
              </w:rPr>
              <w:t xml:space="preserve">ežimy opakování </w:t>
            </w:r>
            <w:r w:rsidRPr="00C14FC6">
              <w:rPr>
                <w:rFonts w:ascii="Arial" w:eastAsia="Times New Roman" w:hAnsi="Arial" w:cs="Arial"/>
                <w:color w:val="000000"/>
                <w:kern w:val="0"/>
                <w:sz w:val="16"/>
                <w:szCs w:val="16"/>
                <w:lang w:eastAsia="en-US"/>
              </w:rPr>
              <w:t>USB</w:t>
            </w:r>
          </w:p>
        </w:tc>
      </w:tr>
      <w:tr w:rsidR="008258A3" w:rsidRPr="003C7377" w14:paraId="0A4247B9" w14:textId="77777777" w:rsidTr="005770BF">
        <w:trPr>
          <w:trHeight w:val="283"/>
        </w:trPr>
        <w:tc>
          <w:tcPr>
            <w:tcW w:w="1046" w:type="dxa"/>
            <w:tcBorders>
              <w:top w:val="single" w:sz="4" w:space="0" w:color="auto"/>
              <w:left w:val="single" w:sz="4" w:space="0" w:color="auto"/>
              <w:bottom w:val="nil"/>
              <w:right w:val="nil"/>
            </w:tcBorders>
            <w:shd w:val="clear" w:color="auto" w:fill="FFFFFF"/>
            <w:vAlign w:val="center"/>
          </w:tcPr>
          <w:p w14:paraId="21C71168"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noProof/>
                <w:kern w:val="0"/>
                <w:sz w:val="16"/>
                <w:szCs w:val="16"/>
                <w:lang w:eastAsia="en-GB"/>
              </w:rPr>
              <w:drawing>
                <wp:inline distT="0" distB="0" distL="0" distR="0" wp14:anchorId="079CDEAF" wp14:editId="281791C7">
                  <wp:extent cx="207010" cy="1143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114300"/>
                          </a:xfrm>
                          <a:prstGeom prst="rect">
                            <a:avLst/>
                          </a:prstGeom>
                          <a:noFill/>
                          <a:ln>
                            <a:noFill/>
                          </a:ln>
                        </pic:spPr>
                      </pic:pic>
                    </a:graphicData>
                  </a:graphic>
                </wp:inline>
              </w:drawing>
            </w:r>
          </w:p>
        </w:tc>
        <w:tc>
          <w:tcPr>
            <w:tcW w:w="2261" w:type="dxa"/>
            <w:tcBorders>
              <w:top w:val="single" w:sz="4" w:space="0" w:color="auto"/>
              <w:left w:val="single" w:sz="4" w:space="0" w:color="auto"/>
              <w:bottom w:val="nil"/>
              <w:right w:val="nil"/>
            </w:tcBorders>
            <w:shd w:val="clear" w:color="auto" w:fill="FFFFFF"/>
            <w:vAlign w:val="center"/>
          </w:tcPr>
          <w:p w14:paraId="6CF37521" w14:textId="03129D53"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000000"/>
                <w:kern w:val="0"/>
                <w:sz w:val="16"/>
                <w:szCs w:val="16"/>
                <w:lang w:eastAsia="en-US"/>
              </w:rPr>
              <w:t>Pozastavit/přehrát</w:t>
            </w:r>
          </w:p>
        </w:tc>
        <w:tc>
          <w:tcPr>
            <w:tcW w:w="1066" w:type="dxa"/>
            <w:tcBorders>
              <w:top w:val="single" w:sz="4" w:space="0" w:color="auto"/>
              <w:left w:val="single" w:sz="4" w:space="0" w:color="auto"/>
              <w:bottom w:val="nil"/>
              <w:right w:val="nil"/>
            </w:tcBorders>
            <w:shd w:val="clear" w:color="auto" w:fill="FFFFFF"/>
            <w:vAlign w:val="center"/>
          </w:tcPr>
          <w:p w14:paraId="52E17596" w14:textId="77777777" w:rsidR="008258A3" w:rsidRPr="003C7377" w:rsidRDefault="008258A3" w:rsidP="008258A3">
            <w:pPr>
              <w:widowControl/>
              <w:jc w:val="left"/>
              <w:rPr>
                <w:rFonts w:ascii="Arial" w:eastAsia="Times New Roman" w:hAnsi="Arial" w:cs="Arial"/>
                <w:kern w:val="0"/>
                <w:sz w:val="16"/>
                <w:szCs w:val="16"/>
                <w:lang w:eastAsia="en-GB"/>
              </w:rPr>
            </w:pPr>
          </w:p>
        </w:tc>
        <w:tc>
          <w:tcPr>
            <w:tcW w:w="2852" w:type="dxa"/>
            <w:tcBorders>
              <w:top w:val="single" w:sz="4" w:space="0" w:color="auto"/>
              <w:left w:val="single" w:sz="4" w:space="0" w:color="auto"/>
              <w:bottom w:val="nil"/>
              <w:right w:val="single" w:sz="4" w:space="0" w:color="auto"/>
            </w:tcBorders>
            <w:shd w:val="clear" w:color="auto" w:fill="FFFFFF"/>
            <w:vAlign w:val="center"/>
          </w:tcPr>
          <w:p w14:paraId="2E68EC69" w14:textId="77777777" w:rsidR="008258A3" w:rsidRPr="003C7377" w:rsidRDefault="008258A3" w:rsidP="008258A3">
            <w:pPr>
              <w:widowControl/>
              <w:jc w:val="left"/>
              <w:rPr>
                <w:rFonts w:ascii="Arial" w:eastAsia="Times New Roman" w:hAnsi="Arial" w:cs="Arial"/>
                <w:kern w:val="0"/>
                <w:sz w:val="16"/>
                <w:szCs w:val="16"/>
                <w:lang w:eastAsia="en-GB"/>
              </w:rPr>
            </w:pPr>
          </w:p>
        </w:tc>
      </w:tr>
      <w:tr w:rsidR="008258A3" w:rsidRPr="003C7377" w14:paraId="0787FD12" w14:textId="77777777" w:rsidTr="005770BF">
        <w:trPr>
          <w:trHeight w:val="283"/>
        </w:trPr>
        <w:tc>
          <w:tcPr>
            <w:tcW w:w="1046" w:type="dxa"/>
            <w:tcBorders>
              <w:top w:val="single" w:sz="4" w:space="0" w:color="auto"/>
              <w:left w:val="single" w:sz="4" w:space="0" w:color="auto"/>
              <w:bottom w:val="single" w:sz="4" w:space="0" w:color="auto"/>
              <w:right w:val="nil"/>
            </w:tcBorders>
            <w:shd w:val="clear" w:color="auto" w:fill="FFFFFF"/>
            <w:vAlign w:val="center"/>
          </w:tcPr>
          <w:p w14:paraId="2BC633F0" w14:textId="77777777" w:rsidR="008258A3" w:rsidRPr="003C7377" w:rsidRDefault="008258A3" w:rsidP="008258A3">
            <w:pPr>
              <w:widowControl/>
              <w:jc w:val="left"/>
              <w:rPr>
                <w:rFonts w:ascii="Arial" w:eastAsia="Times New Roman" w:hAnsi="Arial" w:cs="Arial"/>
                <w:kern w:val="0"/>
                <w:sz w:val="16"/>
                <w:szCs w:val="16"/>
                <w:lang w:eastAsia="en-GB"/>
              </w:rPr>
            </w:pPr>
            <w:r w:rsidRPr="003C7377">
              <w:rPr>
                <w:rFonts w:ascii="Arial" w:eastAsia="Times New Roman" w:hAnsi="Arial" w:cs="Arial"/>
                <w:noProof/>
                <w:kern w:val="0"/>
                <w:sz w:val="16"/>
                <w:szCs w:val="16"/>
                <w:lang w:eastAsia="en-GB"/>
              </w:rPr>
              <w:drawing>
                <wp:inline distT="0" distB="0" distL="0" distR="0" wp14:anchorId="2B404D98" wp14:editId="5CED92F0">
                  <wp:extent cx="173990" cy="1466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990" cy="146685"/>
                          </a:xfrm>
                          <a:prstGeom prst="rect">
                            <a:avLst/>
                          </a:prstGeom>
                          <a:noFill/>
                          <a:ln>
                            <a:noFill/>
                          </a:ln>
                        </pic:spPr>
                      </pic:pic>
                    </a:graphicData>
                  </a:graphic>
                </wp:inline>
              </w:drawing>
            </w:r>
          </w:p>
        </w:tc>
        <w:tc>
          <w:tcPr>
            <w:tcW w:w="2261" w:type="dxa"/>
            <w:tcBorders>
              <w:top w:val="single" w:sz="4" w:space="0" w:color="auto"/>
              <w:left w:val="single" w:sz="4" w:space="0" w:color="auto"/>
              <w:bottom w:val="single" w:sz="4" w:space="0" w:color="auto"/>
              <w:right w:val="nil"/>
            </w:tcBorders>
            <w:shd w:val="clear" w:color="auto" w:fill="FFFFFF"/>
            <w:vAlign w:val="center"/>
          </w:tcPr>
          <w:p w14:paraId="6DC34CB6" w14:textId="7B0CF67E" w:rsidR="008258A3" w:rsidRPr="003C7377" w:rsidRDefault="008258A3" w:rsidP="008258A3">
            <w:pPr>
              <w:widowControl/>
              <w:jc w:val="left"/>
              <w:rPr>
                <w:rFonts w:ascii="Arial" w:eastAsia="Times New Roman" w:hAnsi="Arial" w:cs="Arial"/>
                <w:kern w:val="0"/>
                <w:sz w:val="16"/>
                <w:szCs w:val="16"/>
                <w:lang w:eastAsia="en-GB"/>
              </w:rPr>
            </w:pPr>
            <w:r w:rsidRPr="001A340A">
              <w:rPr>
                <w:rFonts w:ascii="Arial" w:eastAsia="Times New Roman" w:hAnsi="Arial" w:cs="Arial"/>
                <w:color w:val="000000"/>
                <w:kern w:val="0"/>
                <w:sz w:val="16"/>
                <w:szCs w:val="16"/>
                <w:lang w:eastAsia="en-US"/>
              </w:rPr>
              <w:t>Následující skladba</w:t>
            </w:r>
          </w:p>
        </w:tc>
        <w:tc>
          <w:tcPr>
            <w:tcW w:w="1066" w:type="dxa"/>
            <w:tcBorders>
              <w:top w:val="single" w:sz="4" w:space="0" w:color="auto"/>
              <w:left w:val="single" w:sz="4" w:space="0" w:color="auto"/>
              <w:bottom w:val="single" w:sz="4" w:space="0" w:color="auto"/>
              <w:right w:val="nil"/>
            </w:tcBorders>
            <w:shd w:val="clear" w:color="auto" w:fill="FFFFFF"/>
            <w:vAlign w:val="center"/>
          </w:tcPr>
          <w:p w14:paraId="7862C9BD" w14:textId="77777777" w:rsidR="008258A3" w:rsidRPr="003C7377" w:rsidRDefault="008258A3" w:rsidP="008258A3">
            <w:pPr>
              <w:widowControl/>
              <w:jc w:val="left"/>
              <w:rPr>
                <w:rFonts w:ascii="Arial" w:eastAsia="Times New Roman" w:hAnsi="Arial" w:cs="Arial"/>
                <w:kern w:val="0"/>
                <w:sz w:val="16"/>
                <w:szCs w:val="16"/>
                <w:lang w:eastAsia="en-GB"/>
              </w:rPr>
            </w:pPr>
          </w:p>
        </w:tc>
        <w:tc>
          <w:tcPr>
            <w:tcW w:w="2852" w:type="dxa"/>
            <w:tcBorders>
              <w:top w:val="single" w:sz="4" w:space="0" w:color="auto"/>
              <w:left w:val="single" w:sz="4" w:space="0" w:color="auto"/>
              <w:bottom w:val="single" w:sz="4" w:space="0" w:color="auto"/>
              <w:right w:val="single" w:sz="4" w:space="0" w:color="auto"/>
            </w:tcBorders>
            <w:shd w:val="clear" w:color="auto" w:fill="FFFFFF"/>
            <w:vAlign w:val="center"/>
          </w:tcPr>
          <w:p w14:paraId="00E25FF5" w14:textId="77777777" w:rsidR="008258A3" w:rsidRPr="003C7377" w:rsidRDefault="008258A3" w:rsidP="008258A3">
            <w:pPr>
              <w:widowControl/>
              <w:jc w:val="left"/>
              <w:rPr>
                <w:rFonts w:ascii="Arial" w:eastAsia="Times New Roman" w:hAnsi="Arial" w:cs="Arial"/>
                <w:kern w:val="0"/>
                <w:sz w:val="16"/>
                <w:szCs w:val="16"/>
                <w:lang w:eastAsia="en-GB"/>
              </w:rPr>
            </w:pPr>
          </w:p>
        </w:tc>
      </w:tr>
    </w:tbl>
    <w:p w14:paraId="477FAABA" w14:textId="53566E24" w:rsidR="00242D3F" w:rsidRPr="00242D3F" w:rsidRDefault="005770BF" w:rsidP="00242D3F">
      <w:pPr>
        <w:rPr>
          <w:b/>
          <w:sz w:val="28"/>
          <w:szCs w:val="28"/>
        </w:rPr>
      </w:pPr>
      <w:r>
        <w:rPr>
          <w:b/>
          <w:noProof/>
          <w:sz w:val="28"/>
        </w:rPr>
        <w:drawing>
          <wp:anchor distT="0" distB="0" distL="114300" distR="114300" simplePos="0" relativeHeight="251661312" behindDoc="0" locked="0" layoutInCell="1" allowOverlap="1" wp14:anchorId="5585323A" wp14:editId="74E343AE">
            <wp:simplePos x="0" y="0"/>
            <wp:positionH relativeFrom="column">
              <wp:posOffset>-146050</wp:posOffset>
            </wp:positionH>
            <wp:positionV relativeFrom="paragraph">
              <wp:posOffset>426720</wp:posOffset>
            </wp:positionV>
            <wp:extent cx="1626870" cy="4963795"/>
            <wp:effectExtent l="0" t="0" r="0" b="8255"/>
            <wp:wrapSquare wrapText="bothSides"/>
            <wp:docPr id="11" name="图片 9" descr="3-HD-001DW-A遥控器 无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HD-001DW-A遥控器 无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6870" cy="4963795"/>
                    </a:xfrm>
                    <a:prstGeom prst="rect">
                      <a:avLst/>
                    </a:prstGeom>
                  </pic:spPr>
                </pic:pic>
              </a:graphicData>
            </a:graphic>
            <wp14:sizeRelH relativeFrom="margin">
              <wp14:pctWidth>0</wp14:pctWidth>
            </wp14:sizeRelH>
            <wp14:sizeRelV relativeFrom="margin">
              <wp14:pctHeight>0</wp14:pctHeight>
            </wp14:sizeRelV>
          </wp:anchor>
        </w:drawing>
      </w:r>
      <w:r w:rsidR="008258A3" w:rsidRPr="008258A3">
        <w:t xml:space="preserve"> </w:t>
      </w:r>
      <w:r w:rsidR="008258A3" w:rsidRPr="008258A3">
        <w:rPr>
          <w:b/>
          <w:sz w:val="28"/>
          <w:szCs w:val="28"/>
        </w:rPr>
        <w:t>Dálkové ovládání</w:t>
      </w:r>
    </w:p>
    <w:p w14:paraId="5D223B1D" w14:textId="3E8388AF" w:rsidR="00242D3F" w:rsidRDefault="00242D3F">
      <w:pPr>
        <w:rPr>
          <w:b/>
          <w:sz w:val="28"/>
          <w:szCs w:val="28"/>
        </w:rPr>
      </w:pPr>
    </w:p>
    <w:p w14:paraId="0CACCC8E" w14:textId="7B491A38" w:rsidR="00242D3F" w:rsidRDefault="00242D3F">
      <w:pPr>
        <w:rPr>
          <w:b/>
          <w:sz w:val="28"/>
          <w:szCs w:val="28"/>
        </w:rPr>
      </w:pPr>
    </w:p>
    <w:p w14:paraId="022C3B8C" w14:textId="2F1095C6" w:rsidR="00377267" w:rsidRDefault="00377267"/>
    <w:p w14:paraId="75F5298C" w14:textId="6937BC07" w:rsidR="00377267" w:rsidRDefault="00242D3F">
      <w:r>
        <w:t xml:space="preserve">  </w:t>
      </w:r>
    </w:p>
    <w:p w14:paraId="5947C8D6" w14:textId="292DFF88" w:rsidR="00377267" w:rsidRDefault="00377267" w:rsidP="00DB0E10">
      <w:pPr>
        <w:widowControl/>
        <w:ind w:leftChars="-295" w:left="-619" w:firstLineChars="1981" w:firstLine="4160"/>
        <w:jc w:val="left"/>
      </w:pPr>
    </w:p>
    <w:p w14:paraId="31F09694" w14:textId="129BB638" w:rsidR="00377267" w:rsidRDefault="00377267"/>
    <w:p w14:paraId="7AAA4EC4" w14:textId="729CBFE5" w:rsidR="005770BF" w:rsidRDefault="005770BF"/>
    <w:p w14:paraId="027A966D" w14:textId="33E98C2B" w:rsidR="005770BF" w:rsidRDefault="005770BF"/>
    <w:p w14:paraId="21B32CC9" w14:textId="71C9D95B" w:rsidR="005770BF" w:rsidRDefault="005770BF"/>
    <w:p w14:paraId="67A47D0E" w14:textId="2C5E6BD0" w:rsidR="005770BF" w:rsidRDefault="005770BF"/>
    <w:p w14:paraId="3D5AC95A" w14:textId="5EEB63C6" w:rsidR="005770BF" w:rsidRDefault="005770BF"/>
    <w:p w14:paraId="075F9A38" w14:textId="79AC1069" w:rsidR="005770BF" w:rsidRDefault="005770BF"/>
    <w:p w14:paraId="58FE8394" w14:textId="370AB349" w:rsidR="005770BF" w:rsidRDefault="005770BF"/>
    <w:p w14:paraId="669BDAFD" w14:textId="77777777" w:rsidR="00C16C79" w:rsidRDefault="00C16C79">
      <w:pPr>
        <w:rPr>
          <w:b/>
          <w:sz w:val="26"/>
          <w:szCs w:val="26"/>
        </w:rPr>
      </w:pPr>
    </w:p>
    <w:p w14:paraId="22FB5D32" w14:textId="77777777" w:rsidR="008258A3" w:rsidRDefault="008258A3">
      <w:pPr>
        <w:rPr>
          <w:b/>
          <w:sz w:val="26"/>
          <w:szCs w:val="26"/>
        </w:rPr>
      </w:pPr>
      <w:bookmarkStart w:id="3" w:name="OLE_LINK4"/>
      <w:bookmarkStart w:id="4" w:name="OLE_LINK5"/>
      <w:r w:rsidRPr="008258A3">
        <w:rPr>
          <w:b/>
          <w:sz w:val="26"/>
          <w:szCs w:val="26"/>
        </w:rPr>
        <w:t xml:space="preserve">Subwoofer připojený metodou zvukové lišty </w:t>
      </w:r>
    </w:p>
    <w:bookmarkEnd w:id="3"/>
    <w:bookmarkEnd w:id="4"/>
    <w:p w14:paraId="7AF09E3D" w14:textId="6CF1BFA6" w:rsidR="008258A3" w:rsidRDefault="008258A3">
      <w:pPr>
        <w:rPr>
          <w:sz w:val="26"/>
          <w:szCs w:val="26"/>
        </w:rPr>
      </w:pPr>
      <w:r w:rsidRPr="008258A3">
        <w:rPr>
          <w:sz w:val="26"/>
          <w:szCs w:val="26"/>
        </w:rPr>
        <w:t>Dlouhým stiskem tlačítka "Play/pause" (Přehrát/pozastavit) na dálkovém ovladači vyberete režim CH1 nebo CH2, následně ho LED displej příslušně zobrazí. Mezitím krátce stiskněte tlačítko "Pair"</w:t>
      </w:r>
      <w:r w:rsidR="009C5528">
        <w:rPr>
          <w:sz w:val="26"/>
          <w:szCs w:val="26"/>
        </w:rPr>
        <w:t xml:space="preserve"> (Spárování)</w:t>
      </w:r>
      <w:r w:rsidRPr="008258A3">
        <w:rPr>
          <w:sz w:val="26"/>
          <w:szCs w:val="26"/>
        </w:rPr>
        <w:t xml:space="preserve"> na dálkovém ovladači, modrá kontrolka jednou blikne, což naznačuje, že subwoofer wireless přijímá signál CH1 z hlavní jednotky, a když dvakrát blikne, znamená to, že signál CH2 z hlavní jednotky přijímá subwoofer wireless. Potom se rozsvítí červená LED kontrolka příjmu, což znamená, že subwoofer wireless se úspěšně připojuje k hlavní jednotce; kontrolka LED zhasne, což znamená, že subwoofer se odpojil od hlavní jednotky. </w:t>
      </w:r>
    </w:p>
    <w:p w14:paraId="2B2DD841" w14:textId="553A59AF" w:rsidR="00377267" w:rsidRPr="005770BF" w:rsidRDefault="00561D1A">
      <w:pPr>
        <w:rPr>
          <w:b/>
          <w:sz w:val="26"/>
          <w:szCs w:val="26"/>
        </w:rPr>
      </w:pPr>
      <w:r w:rsidRPr="00561D1A">
        <w:rPr>
          <w:b/>
          <w:sz w:val="26"/>
          <w:szCs w:val="26"/>
        </w:rPr>
        <w:t>Vstupn</w:t>
      </w:r>
      <w:r w:rsidR="008258A3">
        <w:rPr>
          <w:b/>
          <w:sz w:val="26"/>
          <w:szCs w:val="26"/>
        </w:rPr>
        <w:t>í</w:t>
      </w:r>
      <w:r w:rsidRPr="00561D1A">
        <w:rPr>
          <w:b/>
          <w:sz w:val="26"/>
          <w:szCs w:val="26"/>
        </w:rPr>
        <w:t xml:space="preserve"> funkcie</w:t>
      </w:r>
    </w:p>
    <w:p w14:paraId="18CDFFCC" w14:textId="60EB54B4" w:rsidR="00377267" w:rsidRPr="005770BF" w:rsidRDefault="00DB0E10">
      <w:pPr>
        <w:rPr>
          <w:sz w:val="26"/>
          <w:szCs w:val="26"/>
        </w:rPr>
      </w:pPr>
      <w:r w:rsidRPr="005770BF">
        <w:rPr>
          <w:b/>
          <w:sz w:val="26"/>
          <w:szCs w:val="26"/>
        </w:rPr>
        <w:t xml:space="preserve">• </w:t>
      </w:r>
      <w:r w:rsidR="008258A3" w:rsidRPr="008258A3">
        <w:rPr>
          <w:b/>
          <w:sz w:val="26"/>
          <w:szCs w:val="26"/>
        </w:rPr>
        <w:t>Tlačítko pro zapnutí</w:t>
      </w:r>
      <w:r w:rsidR="009C5528">
        <w:rPr>
          <w:b/>
          <w:sz w:val="26"/>
          <w:szCs w:val="26"/>
        </w:rPr>
        <w:t>/</w:t>
      </w:r>
      <w:r w:rsidR="008258A3" w:rsidRPr="008258A3">
        <w:rPr>
          <w:b/>
          <w:sz w:val="26"/>
          <w:szCs w:val="26"/>
        </w:rPr>
        <w:t>vypnutí zařízení</w:t>
      </w:r>
      <w:r w:rsidR="00561D1A">
        <w:rPr>
          <w:b/>
          <w:sz w:val="26"/>
          <w:szCs w:val="26"/>
        </w:rPr>
        <w:t>:</w:t>
      </w:r>
      <w:r w:rsidRPr="005770BF">
        <w:rPr>
          <w:b/>
          <w:sz w:val="26"/>
          <w:szCs w:val="26"/>
        </w:rPr>
        <w:t xml:space="preserve"> </w:t>
      </w:r>
      <w:r w:rsidR="008258A3" w:rsidRPr="008258A3">
        <w:rPr>
          <w:sz w:val="26"/>
          <w:szCs w:val="26"/>
        </w:rPr>
        <w:t>Stiskněte tlačítko zapnout/vypnout na dálkovém ovladači nebo na ovládacím panelu zvukové lišty abyste zapnuli nebo vypnuli jednotk</w:t>
      </w:r>
      <w:r w:rsidR="008258A3">
        <w:rPr>
          <w:sz w:val="26"/>
          <w:szCs w:val="26"/>
        </w:rPr>
        <w:t>u.</w:t>
      </w:r>
    </w:p>
    <w:p w14:paraId="31DAE1D8" w14:textId="6AADC08B" w:rsidR="0073070E" w:rsidRPr="005770BF" w:rsidRDefault="0073070E" w:rsidP="0073070E">
      <w:pPr>
        <w:rPr>
          <w:sz w:val="26"/>
          <w:szCs w:val="26"/>
        </w:rPr>
      </w:pPr>
      <w:r w:rsidRPr="005770BF">
        <w:rPr>
          <w:b/>
          <w:sz w:val="26"/>
          <w:szCs w:val="26"/>
        </w:rPr>
        <w:t xml:space="preserve">• HDMI(ARC): </w:t>
      </w:r>
      <w:r w:rsidR="008258A3" w:rsidRPr="008258A3">
        <w:rPr>
          <w:sz w:val="26"/>
          <w:szCs w:val="26"/>
        </w:rPr>
        <w:t>Připojte zařízení kompatibilní s HDMI ARC k portu HDMI (ARC) na zvukové liště pomocí kabelu HDMI (není součástí balení). Vyberte režim HDMI (ARC) stisknutím tlačítka HDMI (ARC) na dálkovém ovládání nebo opakovaným stisknutím tlačítka</w:t>
      </w:r>
      <w:r w:rsidR="00DE6536">
        <w:rPr>
          <w:sz w:val="26"/>
          <w:szCs w:val="26"/>
        </w:rPr>
        <w:t xml:space="preserve"> </w:t>
      </w:r>
      <w:r w:rsidR="00DE6536" w:rsidRPr="005770BF">
        <w:rPr>
          <w:noProof/>
          <w:sz w:val="26"/>
          <w:szCs w:val="26"/>
        </w:rPr>
        <w:drawing>
          <wp:inline distT="0" distB="0" distL="0" distR="0" wp14:anchorId="26C08F01" wp14:editId="443AF287">
            <wp:extent cx="153142" cy="185661"/>
            <wp:effectExtent l="19050" t="0" r="0"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57811" cy="191321"/>
                    </a:xfrm>
                    <a:prstGeom prst="rect">
                      <a:avLst/>
                    </a:prstGeom>
                    <a:noFill/>
                    <a:ln w="9525">
                      <a:noFill/>
                      <a:miter lim="800000"/>
                      <a:headEnd/>
                      <a:tailEnd/>
                    </a:ln>
                  </pic:spPr>
                </pic:pic>
              </a:graphicData>
            </a:graphic>
          </wp:inline>
        </w:drawing>
      </w:r>
      <w:r w:rsidR="008258A3" w:rsidRPr="008258A3">
        <w:rPr>
          <w:sz w:val="26"/>
          <w:szCs w:val="26"/>
        </w:rPr>
        <w:t xml:space="preserve"> na ovládacím panelu zvukové lišty, dokud se na LED displeji nezobrazí ARC. Ujistěte se, že je jako zvukový výstup televizoru byl zvolen HDMI ARC, a pak upravte hlasitost zvukové lišty pomocí tlačítek zvýšení a snížení hlasitosti na dálkovém ovladači nebo na ovládacím panelu zvukové lišty.</w:t>
      </w:r>
    </w:p>
    <w:p w14:paraId="3516DFCE" w14:textId="4F6819B8" w:rsidR="00377267" w:rsidRPr="005770BF" w:rsidRDefault="00DB0E10">
      <w:pPr>
        <w:rPr>
          <w:sz w:val="26"/>
          <w:szCs w:val="26"/>
        </w:rPr>
      </w:pPr>
      <w:r w:rsidRPr="005770BF">
        <w:rPr>
          <w:b/>
          <w:sz w:val="26"/>
          <w:szCs w:val="26"/>
        </w:rPr>
        <w:t xml:space="preserve">• AUX in: </w:t>
      </w:r>
      <w:r w:rsidR="008258A3" w:rsidRPr="008258A3">
        <w:rPr>
          <w:sz w:val="26"/>
          <w:szCs w:val="26"/>
        </w:rPr>
        <w:t xml:space="preserve">Připojte kompatibilní zařízení pomocí stereofonního kabelu 3,5 mm - 3,5 mm - není součástí balení. Vyberte režim HDMI (AUX) stisknutím tlačítka HDMI (AUX) na dálkovém ovládání nebo opakovaným stisknutím tlačítka </w:t>
      </w:r>
      <w:r w:rsidR="00DE6536" w:rsidRPr="005770BF">
        <w:rPr>
          <w:noProof/>
          <w:sz w:val="26"/>
          <w:szCs w:val="26"/>
        </w:rPr>
        <w:drawing>
          <wp:inline distT="0" distB="0" distL="0" distR="0" wp14:anchorId="312735D5" wp14:editId="4848F223">
            <wp:extent cx="153142" cy="185661"/>
            <wp:effectExtent l="19050" t="0" r="0" b="0"/>
            <wp:docPr id="30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57811" cy="191321"/>
                    </a:xfrm>
                    <a:prstGeom prst="rect">
                      <a:avLst/>
                    </a:prstGeom>
                    <a:noFill/>
                    <a:ln w="9525">
                      <a:noFill/>
                      <a:miter lim="800000"/>
                      <a:headEnd/>
                      <a:tailEnd/>
                    </a:ln>
                  </pic:spPr>
                </pic:pic>
              </a:graphicData>
            </a:graphic>
          </wp:inline>
        </w:drawing>
      </w:r>
      <w:r w:rsidR="00DE6536">
        <w:rPr>
          <w:sz w:val="26"/>
          <w:szCs w:val="26"/>
        </w:rPr>
        <w:t xml:space="preserve"> </w:t>
      </w:r>
      <w:r w:rsidR="008258A3" w:rsidRPr="008258A3">
        <w:rPr>
          <w:sz w:val="26"/>
          <w:szCs w:val="26"/>
        </w:rPr>
        <w:t xml:space="preserve">na ovládacím panelu zvukové lišty, dokud se na LED displeji nezobrazí AUX. </w:t>
      </w:r>
      <w:r w:rsidR="00DE6536">
        <w:rPr>
          <w:sz w:val="26"/>
          <w:szCs w:val="26"/>
        </w:rPr>
        <w:t>Ujistěte se</w:t>
      </w:r>
      <w:r w:rsidR="008258A3" w:rsidRPr="008258A3">
        <w:rPr>
          <w:sz w:val="26"/>
          <w:szCs w:val="26"/>
        </w:rPr>
        <w:t xml:space="preserve">, zda připojené zařízení pípne a potom upravte </w:t>
      </w:r>
      <w:r w:rsidR="008258A3" w:rsidRPr="008258A3">
        <w:rPr>
          <w:sz w:val="26"/>
          <w:szCs w:val="26"/>
        </w:rPr>
        <w:lastRenderedPageBreak/>
        <w:t>hlasitost zvukové lišty pomocí tlačítek pro zvýšení a snížení hlasitosti na dálkovém ovladači nebo na ovládacím panelu zvukové lišty.</w:t>
      </w:r>
    </w:p>
    <w:p w14:paraId="4994AE7D" w14:textId="245FD6AF" w:rsidR="00377267" w:rsidRPr="005770BF" w:rsidRDefault="00DB0E10">
      <w:pPr>
        <w:rPr>
          <w:sz w:val="26"/>
          <w:szCs w:val="26"/>
        </w:rPr>
      </w:pPr>
      <w:r w:rsidRPr="005770BF">
        <w:rPr>
          <w:sz w:val="26"/>
          <w:szCs w:val="26"/>
        </w:rPr>
        <w:t xml:space="preserve">• </w:t>
      </w:r>
      <w:r w:rsidRPr="005770BF">
        <w:rPr>
          <w:b/>
          <w:sz w:val="26"/>
          <w:szCs w:val="26"/>
        </w:rPr>
        <w:t>Optical in</w:t>
      </w:r>
      <w:r w:rsidRPr="005770BF">
        <w:rPr>
          <w:sz w:val="26"/>
          <w:szCs w:val="26"/>
        </w:rPr>
        <w:t xml:space="preserve">: </w:t>
      </w:r>
      <w:r w:rsidR="008258A3" w:rsidRPr="008258A3">
        <w:rPr>
          <w:sz w:val="26"/>
          <w:szCs w:val="26"/>
        </w:rPr>
        <w:t xml:space="preserve">Připojte kompatibilní zařízení k vstupu OPTICAL na zvukové liště pomocí digitálního optického kabelu (není součástí balení). Vyberte režim OPT stisknutím tlačítka OPT na dálkovém ovladači nebo opakovaným stisknutím tlačítka </w:t>
      </w:r>
      <w:r w:rsidR="00DE6536" w:rsidRPr="005770BF">
        <w:rPr>
          <w:noProof/>
          <w:sz w:val="26"/>
          <w:szCs w:val="26"/>
        </w:rPr>
        <w:drawing>
          <wp:inline distT="0" distB="0" distL="0" distR="0" wp14:anchorId="38BC8778" wp14:editId="33A5E11C">
            <wp:extent cx="153142" cy="185661"/>
            <wp:effectExtent l="19050" t="0" r="0" b="0"/>
            <wp:docPr id="3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57811" cy="191321"/>
                    </a:xfrm>
                    <a:prstGeom prst="rect">
                      <a:avLst/>
                    </a:prstGeom>
                    <a:noFill/>
                    <a:ln w="9525">
                      <a:noFill/>
                      <a:miter lim="800000"/>
                      <a:headEnd/>
                      <a:tailEnd/>
                    </a:ln>
                  </pic:spPr>
                </pic:pic>
              </a:graphicData>
            </a:graphic>
          </wp:inline>
        </w:drawing>
      </w:r>
      <w:r w:rsidR="00DE6536">
        <w:rPr>
          <w:sz w:val="26"/>
          <w:szCs w:val="26"/>
        </w:rPr>
        <w:t xml:space="preserve"> </w:t>
      </w:r>
      <w:r w:rsidR="008258A3" w:rsidRPr="008258A3">
        <w:rPr>
          <w:sz w:val="26"/>
          <w:szCs w:val="26"/>
        </w:rPr>
        <w:t xml:space="preserve">na ovládacím panelali zvukové lišty, dokud se na LED displeji nezobrazí OPT. Ujistěte se, že jako zvukový výstup televizoru </w:t>
      </w:r>
      <w:r w:rsidR="00DE6536">
        <w:rPr>
          <w:sz w:val="26"/>
          <w:szCs w:val="26"/>
        </w:rPr>
        <w:t xml:space="preserve">byl </w:t>
      </w:r>
      <w:r w:rsidR="008258A3" w:rsidRPr="008258A3">
        <w:rPr>
          <w:sz w:val="26"/>
          <w:szCs w:val="26"/>
        </w:rPr>
        <w:t>zvolen Optical SPDIF, a pak upravte hlasitost zvukové lišty pomocí tlačítek pro zvýšení a snížení hlasitosti na dálkovém ovladači nebo na ovládacím panelu zvukové lišty.</w:t>
      </w:r>
    </w:p>
    <w:p w14:paraId="67F6C447" w14:textId="0ADE9A9C" w:rsidR="00377267" w:rsidRPr="005770BF" w:rsidRDefault="00DB0E10">
      <w:pPr>
        <w:rPr>
          <w:sz w:val="26"/>
          <w:szCs w:val="26"/>
        </w:rPr>
      </w:pPr>
      <w:r w:rsidRPr="005770BF">
        <w:rPr>
          <w:sz w:val="26"/>
          <w:szCs w:val="26"/>
        </w:rPr>
        <w:t xml:space="preserve">• </w:t>
      </w:r>
      <w:r w:rsidRPr="005770BF">
        <w:rPr>
          <w:b/>
          <w:sz w:val="26"/>
          <w:szCs w:val="26"/>
        </w:rPr>
        <w:t>Coaxial in</w:t>
      </w:r>
      <w:r w:rsidRPr="005770BF">
        <w:rPr>
          <w:sz w:val="26"/>
          <w:szCs w:val="26"/>
        </w:rPr>
        <w:t xml:space="preserve">: </w:t>
      </w:r>
      <w:r w:rsidR="008258A3" w:rsidRPr="008258A3">
        <w:rPr>
          <w:sz w:val="26"/>
          <w:szCs w:val="26"/>
        </w:rPr>
        <w:t xml:space="preserve">Připojte kompatibilní zařízení k COAXIAL vstupu na zvukové liště pomocí digitálního koaxiálního kabelu (není součástí balení). Vyberte režim COAX stisknutím tlačítka COAX na dálkovém ovladači nebo opakovaným stisknutím tlačítka </w:t>
      </w:r>
      <w:r w:rsidR="00DE6536" w:rsidRPr="005770BF">
        <w:rPr>
          <w:noProof/>
          <w:sz w:val="26"/>
          <w:szCs w:val="26"/>
        </w:rPr>
        <w:drawing>
          <wp:inline distT="0" distB="0" distL="0" distR="0" wp14:anchorId="7C1486AF" wp14:editId="3A7FE7C7">
            <wp:extent cx="153142" cy="185661"/>
            <wp:effectExtent l="19050" t="0" r="0" b="0"/>
            <wp:docPr id="3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57811" cy="191321"/>
                    </a:xfrm>
                    <a:prstGeom prst="rect">
                      <a:avLst/>
                    </a:prstGeom>
                    <a:noFill/>
                    <a:ln w="9525">
                      <a:noFill/>
                      <a:miter lim="800000"/>
                      <a:headEnd/>
                      <a:tailEnd/>
                    </a:ln>
                  </pic:spPr>
                </pic:pic>
              </a:graphicData>
            </a:graphic>
          </wp:inline>
        </w:drawing>
      </w:r>
      <w:r w:rsidR="00DE6536">
        <w:rPr>
          <w:sz w:val="26"/>
          <w:szCs w:val="26"/>
        </w:rPr>
        <w:t xml:space="preserve"> </w:t>
      </w:r>
      <w:r w:rsidR="008258A3" w:rsidRPr="008258A3">
        <w:rPr>
          <w:sz w:val="26"/>
          <w:szCs w:val="26"/>
        </w:rPr>
        <w:t xml:space="preserve"> z ovládacího panelu zvukové lišty, dokud se na LED displeji nezobrazí COX. Ujistěte se, že je jako zvukový výstup televizoru je vybrán Coaxial, a pak upravte hlasitost zvukové lišty pomocí tlačítek zvýšení a snížení hlasitosti na dálkovém ovladači nebo na ovládacím panelu zvukové lišty.</w:t>
      </w:r>
    </w:p>
    <w:p w14:paraId="00D4D3F4" w14:textId="1AFA5652" w:rsidR="00377267" w:rsidRPr="005770BF" w:rsidRDefault="00DB0E10">
      <w:pPr>
        <w:rPr>
          <w:sz w:val="26"/>
          <w:szCs w:val="26"/>
        </w:rPr>
      </w:pPr>
      <w:r w:rsidRPr="005770BF">
        <w:rPr>
          <w:b/>
          <w:sz w:val="26"/>
          <w:szCs w:val="26"/>
        </w:rPr>
        <w:t xml:space="preserve">• Bluetooth: </w:t>
      </w:r>
      <w:r w:rsidR="008258A3" w:rsidRPr="008258A3">
        <w:rPr>
          <w:sz w:val="26"/>
          <w:szCs w:val="26"/>
        </w:rPr>
        <w:t>Stiskněte tlačítko BT na dálkovém ovladači nebo stiskněte opakovaně</w:t>
      </w:r>
      <w:r w:rsidR="00DE6536">
        <w:rPr>
          <w:sz w:val="26"/>
          <w:szCs w:val="26"/>
        </w:rPr>
        <w:t xml:space="preserve"> </w:t>
      </w:r>
      <w:r w:rsidR="00DE6536" w:rsidRPr="005770BF">
        <w:rPr>
          <w:noProof/>
          <w:sz w:val="26"/>
          <w:szCs w:val="26"/>
        </w:rPr>
        <w:drawing>
          <wp:inline distT="0" distB="0" distL="0" distR="0" wp14:anchorId="10CE4BC1" wp14:editId="553CD4EC">
            <wp:extent cx="153142" cy="185661"/>
            <wp:effectExtent l="19050" t="0" r="0" b="0"/>
            <wp:docPr id="3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57811" cy="191321"/>
                    </a:xfrm>
                    <a:prstGeom prst="rect">
                      <a:avLst/>
                    </a:prstGeom>
                    <a:noFill/>
                    <a:ln w="9525">
                      <a:noFill/>
                      <a:miter lim="800000"/>
                      <a:headEnd/>
                      <a:tailEnd/>
                    </a:ln>
                  </pic:spPr>
                </pic:pic>
              </a:graphicData>
            </a:graphic>
          </wp:inline>
        </w:drawing>
      </w:r>
      <w:r w:rsidR="008258A3" w:rsidRPr="008258A3">
        <w:rPr>
          <w:sz w:val="26"/>
          <w:szCs w:val="26"/>
        </w:rPr>
        <w:t xml:space="preserve"> z ovládacího panelu zvukové lišty, dokud se na LED displeji nezobrazí bt. LED kontrolka bude blikat, což znamená, že zvuková lišta je v režimu párování Bluetooth. Ujistěte se, že zařízení, ke kterému se chcete připojit, je také v režimu párování a v seznamu zařízení vyhledejte HD-016DW. Po spárování obou zařízení přestane LED displej na zvukové liště blikat a neustále svítí (Zvuková lišta se s tímto zařízením automaticky spáruje, kdykoli je v dosahu, a je zapnuta funkce Bluetooth.) Po spárování je možné pomocí dálkového ovladače přehrávat, pozastavit a přecházet mezi skladbami na kompatibilních zařízeních se systémem iOS a Android.</w:t>
      </w:r>
    </w:p>
    <w:p w14:paraId="75E97B12" w14:textId="250287D4" w:rsidR="008258A3" w:rsidRPr="008258A3" w:rsidRDefault="00DB0E10" w:rsidP="008258A3">
      <w:pPr>
        <w:rPr>
          <w:sz w:val="26"/>
          <w:szCs w:val="26"/>
        </w:rPr>
      </w:pPr>
      <w:r w:rsidRPr="005770BF">
        <w:rPr>
          <w:b/>
          <w:sz w:val="26"/>
          <w:szCs w:val="26"/>
        </w:rPr>
        <w:t xml:space="preserve">• </w:t>
      </w:r>
      <w:r w:rsidR="00970927">
        <w:rPr>
          <w:b/>
          <w:sz w:val="26"/>
          <w:szCs w:val="26"/>
        </w:rPr>
        <w:t>R</w:t>
      </w:r>
      <w:r w:rsidR="00AD342E" w:rsidRPr="00AD342E">
        <w:rPr>
          <w:b/>
          <w:sz w:val="26"/>
          <w:szCs w:val="26"/>
        </w:rPr>
        <w:t>ežim</w:t>
      </w:r>
      <w:r w:rsidR="00970927" w:rsidRPr="00970927">
        <w:rPr>
          <w:b/>
          <w:sz w:val="26"/>
          <w:szCs w:val="26"/>
        </w:rPr>
        <w:t xml:space="preserve"> </w:t>
      </w:r>
      <w:r w:rsidR="00970927" w:rsidRPr="00AD342E">
        <w:rPr>
          <w:b/>
          <w:sz w:val="26"/>
          <w:szCs w:val="26"/>
        </w:rPr>
        <w:t>USB</w:t>
      </w:r>
      <w:r w:rsidR="00AD342E" w:rsidRPr="00AD342E">
        <w:rPr>
          <w:b/>
          <w:sz w:val="26"/>
          <w:szCs w:val="26"/>
        </w:rPr>
        <w:t xml:space="preserve"> médií</w:t>
      </w:r>
      <w:r w:rsidRPr="005770BF">
        <w:rPr>
          <w:b/>
          <w:sz w:val="26"/>
          <w:szCs w:val="26"/>
        </w:rPr>
        <w:t xml:space="preserve">: </w:t>
      </w:r>
      <w:r w:rsidR="008258A3" w:rsidRPr="008258A3">
        <w:rPr>
          <w:sz w:val="26"/>
          <w:szCs w:val="26"/>
        </w:rPr>
        <w:t xml:space="preserve">Zvuková lišta je kompatibilní s USB flash disky do 64 GB a dokáže přímo </w:t>
      </w:r>
      <w:r w:rsidR="008258A3" w:rsidRPr="008258A3">
        <w:rPr>
          <w:sz w:val="26"/>
          <w:szCs w:val="26"/>
        </w:rPr>
        <w:lastRenderedPageBreak/>
        <w:t>přehrávat zvukové soubory MP3. Stačí vložit kompatibilní jednotku do USB portu na zadní straně zvukové lišty a jednotka se automaticky přepne do režimu USB a přehraje první kompatibilní skladbu. Ovládací prvky na dálkovém ovladači pro média lze použít k přehrávání, pozastavení a navigaci mezi stopami na jednotce flash a LED displej bude indikovat uplynulé trvání skladby.</w:t>
      </w:r>
    </w:p>
    <w:p w14:paraId="39D27573" w14:textId="1161660B" w:rsidR="008258A3" w:rsidRDefault="008258A3" w:rsidP="008258A3">
      <w:pPr>
        <w:rPr>
          <w:sz w:val="26"/>
          <w:szCs w:val="26"/>
        </w:rPr>
      </w:pPr>
      <w:r w:rsidRPr="008258A3">
        <w:rPr>
          <w:sz w:val="26"/>
          <w:szCs w:val="26"/>
        </w:rPr>
        <w:t xml:space="preserve">Režim opakování USB (ke kterému je možné získat i dálkové ovládání) umožňuje opakovat jednu skladbu (ONE) nebo opakovat všechny skladby (ALL). Přehrávač médií je navíc vybaven funkcí paměti, která při opětovném vložení jednotky USB flash, která byla dříve použita se zvukovou lištou, </w:t>
      </w:r>
      <w:r w:rsidR="00970927">
        <w:rPr>
          <w:sz w:val="26"/>
          <w:szCs w:val="26"/>
        </w:rPr>
        <w:t xml:space="preserve">se znovu připojí </w:t>
      </w:r>
      <w:r w:rsidRPr="008258A3">
        <w:rPr>
          <w:sz w:val="26"/>
          <w:szCs w:val="26"/>
        </w:rPr>
        <w:t xml:space="preserve">a bude pokračovat od bodu, ve kterém bylo přerušeno poslední přehrávání. </w:t>
      </w:r>
    </w:p>
    <w:p w14:paraId="6C28CC3E" w14:textId="194E367A" w:rsidR="00377267" w:rsidRPr="005770BF" w:rsidRDefault="00DB0E10" w:rsidP="008258A3">
      <w:pPr>
        <w:rPr>
          <w:sz w:val="26"/>
          <w:szCs w:val="26"/>
        </w:rPr>
      </w:pPr>
      <w:r w:rsidRPr="005770BF">
        <w:rPr>
          <w:b/>
          <w:sz w:val="26"/>
          <w:szCs w:val="26"/>
        </w:rPr>
        <w:t xml:space="preserve">• </w:t>
      </w:r>
      <w:r w:rsidR="00C415EE" w:rsidRPr="00C415EE">
        <w:rPr>
          <w:b/>
          <w:sz w:val="26"/>
          <w:szCs w:val="26"/>
        </w:rPr>
        <w:t>Režimy ekvalizér</w:t>
      </w:r>
      <w:r w:rsidR="008258A3">
        <w:rPr>
          <w:b/>
          <w:sz w:val="26"/>
          <w:szCs w:val="26"/>
        </w:rPr>
        <w:t>u</w:t>
      </w:r>
      <w:r w:rsidR="00C415EE" w:rsidRPr="00C415EE">
        <w:rPr>
          <w:b/>
          <w:sz w:val="26"/>
          <w:szCs w:val="26"/>
        </w:rPr>
        <w:t xml:space="preserve">: </w:t>
      </w:r>
      <w:r w:rsidRPr="005770BF">
        <w:rPr>
          <w:b/>
          <w:sz w:val="26"/>
          <w:szCs w:val="26"/>
        </w:rPr>
        <w:t xml:space="preserve"> </w:t>
      </w:r>
      <w:r w:rsidR="008258A3" w:rsidRPr="008258A3">
        <w:rPr>
          <w:sz w:val="26"/>
          <w:szCs w:val="26"/>
        </w:rPr>
        <w:t>Zvuková lišta má 3 přednastavené hodnoty ekvalizéru, přizpůsobené k vylepšení různých hudebních stylů. Stisknutím tlačítka EQ na dálkovém ovladači vyberte mezi Music (</w:t>
      </w:r>
      <w:r w:rsidR="0044498A">
        <w:rPr>
          <w:sz w:val="26"/>
          <w:szCs w:val="26"/>
        </w:rPr>
        <w:t>H</w:t>
      </w:r>
      <w:r w:rsidR="008258A3" w:rsidRPr="008258A3">
        <w:rPr>
          <w:sz w:val="26"/>
          <w:szCs w:val="26"/>
        </w:rPr>
        <w:t>udba) - EQ1, Movies (Film) - EQ2 a News (Zprávy) - EQ3.</w:t>
      </w:r>
    </w:p>
    <w:p w14:paraId="6B91AB77" w14:textId="1678E226" w:rsidR="00C01186" w:rsidRDefault="00DB0E10">
      <w:pPr>
        <w:rPr>
          <w:sz w:val="28"/>
          <w:szCs w:val="28"/>
        </w:rPr>
      </w:pPr>
      <w:r w:rsidRPr="005770BF">
        <w:rPr>
          <w:b/>
          <w:sz w:val="26"/>
          <w:szCs w:val="26"/>
        </w:rPr>
        <w:t xml:space="preserve">• </w:t>
      </w:r>
      <w:r w:rsidR="008258A3" w:rsidRPr="008258A3">
        <w:rPr>
          <w:b/>
          <w:sz w:val="26"/>
          <w:szCs w:val="26"/>
        </w:rPr>
        <w:t>Montáž na stěnu</w:t>
      </w:r>
      <w:r w:rsidR="00C415EE" w:rsidRPr="00C415EE">
        <w:rPr>
          <w:b/>
          <w:sz w:val="26"/>
          <w:szCs w:val="26"/>
        </w:rPr>
        <w:t xml:space="preserve">: </w:t>
      </w:r>
      <w:r w:rsidR="008258A3" w:rsidRPr="008258A3">
        <w:rPr>
          <w:sz w:val="26"/>
          <w:szCs w:val="26"/>
        </w:rPr>
        <w:t xml:space="preserve">Zvuková lišta má na zadní straně dva otvory </w:t>
      </w:r>
      <w:r w:rsidR="0044498A">
        <w:rPr>
          <w:sz w:val="26"/>
          <w:szCs w:val="26"/>
        </w:rPr>
        <w:t>ve tvaru</w:t>
      </w:r>
      <w:r w:rsidR="008258A3" w:rsidRPr="008258A3">
        <w:rPr>
          <w:sz w:val="26"/>
          <w:szCs w:val="26"/>
        </w:rPr>
        <w:t xml:space="preserve"> klíčové dírky, které umožňují upevnění na stěnu, pomocí přiložených spojovacích prvků nebo kompatibilního držáku </w:t>
      </w:r>
      <w:r w:rsidR="0044498A">
        <w:rPr>
          <w:sz w:val="26"/>
          <w:szCs w:val="26"/>
        </w:rPr>
        <w:t>pro zvukovou lištu</w:t>
      </w:r>
      <w:r w:rsidR="008258A3" w:rsidRPr="008258A3">
        <w:rPr>
          <w:sz w:val="26"/>
          <w:szCs w:val="26"/>
        </w:rPr>
        <w:t xml:space="preserve"> (není součástí </w:t>
      </w:r>
      <w:r w:rsidR="008258A3">
        <w:rPr>
          <w:sz w:val="26"/>
          <w:szCs w:val="26"/>
        </w:rPr>
        <w:t>balení</w:t>
      </w:r>
      <w:r w:rsidR="008258A3" w:rsidRPr="008258A3">
        <w:rPr>
          <w:sz w:val="26"/>
          <w:szCs w:val="26"/>
        </w:rPr>
        <w:t>).</w:t>
      </w:r>
    </w:p>
    <w:p w14:paraId="10A27666" w14:textId="77777777" w:rsidR="00C01186" w:rsidRDefault="00C01186" w:rsidP="00C01186">
      <w:pPr>
        <w:rPr>
          <w:b/>
          <w:sz w:val="24"/>
          <w:szCs w:val="24"/>
        </w:rPr>
      </w:pPr>
    </w:p>
    <w:p w14:paraId="27631971" w14:textId="77777777" w:rsidR="00C01186" w:rsidRDefault="00C01186" w:rsidP="00C01186">
      <w:pPr>
        <w:rPr>
          <w:b/>
          <w:sz w:val="24"/>
          <w:szCs w:val="24"/>
        </w:rPr>
      </w:pPr>
    </w:p>
    <w:p w14:paraId="1A0BF282" w14:textId="77777777" w:rsidR="00C01186" w:rsidRDefault="00C01186" w:rsidP="00C01186">
      <w:pPr>
        <w:rPr>
          <w:b/>
          <w:sz w:val="24"/>
          <w:szCs w:val="24"/>
        </w:rPr>
      </w:pPr>
    </w:p>
    <w:p w14:paraId="11D9AA7E" w14:textId="3A7F144B" w:rsidR="00C01186" w:rsidRDefault="00C01186" w:rsidP="00C01186">
      <w:pPr>
        <w:rPr>
          <w:b/>
          <w:sz w:val="24"/>
          <w:szCs w:val="24"/>
        </w:rPr>
      </w:pPr>
    </w:p>
    <w:p w14:paraId="383A6700" w14:textId="338E4391" w:rsidR="00C415EE" w:rsidRDefault="00C415EE" w:rsidP="00C01186">
      <w:pPr>
        <w:rPr>
          <w:b/>
          <w:sz w:val="24"/>
          <w:szCs w:val="24"/>
        </w:rPr>
      </w:pPr>
    </w:p>
    <w:p w14:paraId="73C2DFF9" w14:textId="16174C8B" w:rsidR="00C415EE" w:rsidRDefault="00C415EE" w:rsidP="00C01186">
      <w:pPr>
        <w:rPr>
          <w:b/>
          <w:sz w:val="24"/>
          <w:szCs w:val="24"/>
        </w:rPr>
      </w:pPr>
    </w:p>
    <w:p w14:paraId="16E0385B" w14:textId="7C51B21A" w:rsidR="00C415EE" w:rsidRDefault="00C415EE" w:rsidP="00C01186">
      <w:pPr>
        <w:rPr>
          <w:b/>
          <w:sz w:val="24"/>
          <w:szCs w:val="24"/>
        </w:rPr>
      </w:pPr>
    </w:p>
    <w:p w14:paraId="652A9929" w14:textId="54457914" w:rsidR="00CA224A" w:rsidRDefault="00CA224A" w:rsidP="00C01186">
      <w:pPr>
        <w:rPr>
          <w:b/>
          <w:sz w:val="24"/>
          <w:szCs w:val="24"/>
        </w:rPr>
      </w:pPr>
    </w:p>
    <w:p w14:paraId="0842D740" w14:textId="074863B5" w:rsidR="008258A3" w:rsidRDefault="008258A3" w:rsidP="00C01186">
      <w:pPr>
        <w:rPr>
          <w:b/>
          <w:sz w:val="24"/>
          <w:szCs w:val="24"/>
        </w:rPr>
      </w:pPr>
    </w:p>
    <w:p w14:paraId="7F25C5BB" w14:textId="671F92DD" w:rsidR="008258A3" w:rsidRDefault="008258A3" w:rsidP="00C01186">
      <w:pPr>
        <w:rPr>
          <w:b/>
          <w:sz w:val="24"/>
          <w:szCs w:val="24"/>
        </w:rPr>
      </w:pPr>
    </w:p>
    <w:p w14:paraId="415212E9" w14:textId="04AC3A55" w:rsidR="008258A3" w:rsidRDefault="008258A3" w:rsidP="00C01186">
      <w:pPr>
        <w:rPr>
          <w:b/>
          <w:sz w:val="24"/>
          <w:szCs w:val="24"/>
        </w:rPr>
      </w:pPr>
    </w:p>
    <w:p w14:paraId="5E467F81" w14:textId="519673A5" w:rsidR="008258A3" w:rsidRDefault="008258A3" w:rsidP="00C01186">
      <w:pPr>
        <w:rPr>
          <w:b/>
          <w:sz w:val="24"/>
          <w:szCs w:val="24"/>
        </w:rPr>
      </w:pPr>
    </w:p>
    <w:p w14:paraId="13DF5D7B" w14:textId="7B11F7AB" w:rsidR="008258A3" w:rsidRDefault="008258A3" w:rsidP="00C01186">
      <w:pPr>
        <w:rPr>
          <w:b/>
          <w:sz w:val="24"/>
          <w:szCs w:val="24"/>
        </w:rPr>
      </w:pPr>
    </w:p>
    <w:p w14:paraId="7B575FF7" w14:textId="620988E1" w:rsidR="008258A3" w:rsidRDefault="008258A3" w:rsidP="00C01186">
      <w:pPr>
        <w:rPr>
          <w:b/>
          <w:sz w:val="24"/>
          <w:szCs w:val="24"/>
        </w:rPr>
      </w:pPr>
    </w:p>
    <w:p w14:paraId="22D50D36" w14:textId="6268928D" w:rsidR="008258A3" w:rsidRDefault="008258A3" w:rsidP="00C01186">
      <w:pPr>
        <w:rPr>
          <w:b/>
          <w:sz w:val="24"/>
          <w:szCs w:val="24"/>
        </w:rPr>
      </w:pPr>
    </w:p>
    <w:p w14:paraId="60CB256E" w14:textId="77777777" w:rsidR="008258A3" w:rsidRDefault="008258A3" w:rsidP="00C01186">
      <w:pPr>
        <w:rPr>
          <w:b/>
          <w:sz w:val="24"/>
          <w:szCs w:val="24"/>
        </w:rPr>
      </w:pPr>
    </w:p>
    <w:p w14:paraId="501B2C11" w14:textId="3D765760" w:rsidR="00CA224A" w:rsidRDefault="00CA224A" w:rsidP="00C01186">
      <w:pPr>
        <w:rPr>
          <w:b/>
          <w:sz w:val="24"/>
          <w:szCs w:val="24"/>
        </w:rPr>
      </w:pPr>
    </w:p>
    <w:p w14:paraId="0002D77E" w14:textId="77777777" w:rsidR="00CA224A" w:rsidRDefault="00CA224A" w:rsidP="00C01186">
      <w:pPr>
        <w:rPr>
          <w:b/>
          <w:sz w:val="24"/>
          <w:szCs w:val="24"/>
        </w:rPr>
      </w:pPr>
    </w:p>
    <w:p w14:paraId="5B4B9AC0" w14:textId="022A9A98" w:rsidR="00C415EE" w:rsidRPr="002271B5" w:rsidRDefault="008258A3" w:rsidP="00C415EE">
      <w:pPr>
        <w:rPr>
          <w:b/>
          <w:sz w:val="28"/>
          <w:szCs w:val="28"/>
        </w:rPr>
      </w:pPr>
      <w:r w:rsidRPr="008258A3">
        <w:rPr>
          <w:b/>
          <w:sz w:val="28"/>
        </w:rPr>
        <w:t>LIKVIDACE ELEKTRICKÝCH A ELEKTRONICKÝCH ZAŘÍZENÍ</w:t>
      </w:r>
    </w:p>
    <w:p w14:paraId="7E7CB15B" w14:textId="5EA8A4DA" w:rsidR="00C415EE" w:rsidRPr="001E118D" w:rsidRDefault="00C415EE" w:rsidP="00C415EE">
      <w:pPr>
        <w:rPr>
          <w:sz w:val="28"/>
        </w:rPr>
      </w:pPr>
      <w:r w:rsidRPr="002C647D">
        <w:rPr>
          <w:noProof/>
          <w:sz w:val="40"/>
          <w:szCs w:val="32"/>
        </w:rPr>
        <w:drawing>
          <wp:anchor distT="0" distB="0" distL="114300" distR="114300" simplePos="0" relativeHeight="251663360" behindDoc="0" locked="0" layoutInCell="1" allowOverlap="1" wp14:anchorId="38DEEAB9" wp14:editId="5ADF92F2">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20"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9" descr="WEEE marking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58A3" w:rsidRPr="008258A3">
        <w:rPr>
          <w:sz w:val="28"/>
          <w:szCs w:val="32"/>
        </w:rPr>
        <w:t>Tento symbol na produktu nebo na jeho obalu znamená, že s produktem nelze zacházet stejně jako s komunálním odpadem. Na konci životnosti ho nevyhazujte do komunálního odpadu, ale předejte v recyklačním středisku. Tímto způsobem pomůžete chránit životní prostředí a budete moci zabránit negativním dopadům na životní prostředí a zdraví lidí</w:t>
      </w:r>
      <w:r w:rsidR="008258A3">
        <w:rPr>
          <w:sz w:val="28"/>
          <w:szCs w:val="32"/>
        </w:rPr>
        <w:t>.</w:t>
      </w:r>
    </w:p>
    <w:p w14:paraId="2F20F9E2" w14:textId="77777777" w:rsidR="0044498A" w:rsidRDefault="0044498A" w:rsidP="00C415EE">
      <w:pPr>
        <w:rPr>
          <w:sz w:val="28"/>
        </w:rPr>
      </w:pPr>
      <w:r w:rsidRPr="0044498A">
        <w:rPr>
          <w:sz w:val="28"/>
        </w:rPr>
        <w:t xml:space="preserve">Vyhledání nejbližšího sběrného střediska: </w:t>
      </w:r>
    </w:p>
    <w:p w14:paraId="5467B939" w14:textId="44F6032B" w:rsidR="00C415EE" w:rsidRPr="0030000A" w:rsidRDefault="00C415EE" w:rsidP="00C415EE">
      <w:pPr>
        <w:rPr>
          <w:sz w:val="28"/>
          <w:szCs w:val="32"/>
        </w:rPr>
      </w:pPr>
      <w:r>
        <w:rPr>
          <w:sz w:val="28"/>
        </w:rPr>
        <w:t xml:space="preserve">- </w:t>
      </w:r>
      <w:r w:rsidR="0044498A" w:rsidRPr="0044498A">
        <w:rPr>
          <w:sz w:val="28"/>
        </w:rPr>
        <w:t>Kontaktujte místní úřady</w:t>
      </w:r>
    </w:p>
    <w:p w14:paraId="2A39A144" w14:textId="7024FA67" w:rsidR="00C415EE" w:rsidRPr="0030000A" w:rsidRDefault="00C415EE" w:rsidP="00C415EE">
      <w:pPr>
        <w:rPr>
          <w:sz w:val="28"/>
          <w:szCs w:val="32"/>
        </w:rPr>
      </w:pPr>
      <w:r>
        <w:rPr>
          <w:sz w:val="28"/>
        </w:rPr>
        <w:t xml:space="preserve">- </w:t>
      </w:r>
      <w:r w:rsidR="0044498A" w:rsidRPr="0044498A">
        <w:rPr>
          <w:sz w:val="28"/>
        </w:rPr>
        <w:t>Přejděte na webovou stránku: www.mmediu.ro</w:t>
      </w:r>
    </w:p>
    <w:p w14:paraId="7FEC7435" w14:textId="42DE876B" w:rsidR="00C415EE" w:rsidRPr="0030000A" w:rsidRDefault="00C415EE" w:rsidP="00C415EE">
      <w:pPr>
        <w:rPr>
          <w:b/>
          <w:bCs/>
          <w:sz w:val="28"/>
          <w:szCs w:val="32"/>
        </w:rPr>
      </w:pPr>
      <w:r>
        <w:rPr>
          <w:sz w:val="28"/>
        </w:rPr>
        <w:t xml:space="preserve">- </w:t>
      </w:r>
      <w:r w:rsidR="0044498A" w:rsidRPr="0044498A">
        <w:rPr>
          <w:sz w:val="28"/>
        </w:rPr>
        <w:t>Požádejte o další informace z obchodu, kde jste produkt zakoupili.</w:t>
      </w:r>
    </w:p>
    <w:p w14:paraId="2D331289" w14:textId="77777777" w:rsidR="00C415EE" w:rsidRDefault="00C415EE" w:rsidP="00C415EE">
      <w:pPr>
        <w:jc w:val="center"/>
        <w:rPr>
          <w:b/>
          <w:bCs/>
          <w:sz w:val="28"/>
          <w:szCs w:val="32"/>
        </w:rPr>
      </w:pPr>
    </w:p>
    <w:p w14:paraId="1B5AE039" w14:textId="77777777" w:rsidR="00C415EE" w:rsidRDefault="00C415EE" w:rsidP="00C415EE">
      <w:pPr>
        <w:jc w:val="center"/>
        <w:rPr>
          <w:b/>
          <w:bCs/>
          <w:sz w:val="28"/>
          <w:szCs w:val="32"/>
        </w:rPr>
      </w:pPr>
    </w:p>
    <w:p w14:paraId="6ADA1CF4" w14:textId="77777777" w:rsidR="00FB237E" w:rsidRDefault="00FB237E" w:rsidP="00C415EE">
      <w:pPr>
        <w:jc w:val="center"/>
        <w:rPr>
          <w:b/>
          <w:sz w:val="28"/>
        </w:rPr>
      </w:pPr>
    </w:p>
    <w:p w14:paraId="26C2847F" w14:textId="77777777" w:rsidR="00FB237E" w:rsidRDefault="00FB237E" w:rsidP="00C415EE">
      <w:pPr>
        <w:jc w:val="center"/>
        <w:rPr>
          <w:b/>
          <w:sz w:val="28"/>
        </w:rPr>
      </w:pPr>
    </w:p>
    <w:p w14:paraId="31DD08BC" w14:textId="77777777" w:rsidR="00FB237E" w:rsidRDefault="00FB237E" w:rsidP="00C415EE">
      <w:pPr>
        <w:jc w:val="center"/>
        <w:rPr>
          <w:b/>
          <w:sz w:val="28"/>
        </w:rPr>
      </w:pPr>
    </w:p>
    <w:p w14:paraId="5A8A8654" w14:textId="77777777" w:rsidR="00FB237E" w:rsidRDefault="00FB237E" w:rsidP="00C415EE">
      <w:pPr>
        <w:jc w:val="center"/>
        <w:rPr>
          <w:b/>
          <w:sz w:val="28"/>
        </w:rPr>
      </w:pPr>
    </w:p>
    <w:p w14:paraId="12A8D834" w14:textId="77777777" w:rsidR="00FB237E" w:rsidRDefault="00FB237E" w:rsidP="00C415EE">
      <w:pPr>
        <w:jc w:val="center"/>
        <w:rPr>
          <w:b/>
          <w:sz w:val="28"/>
        </w:rPr>
      </w:pPr>
    </w:p>
    <w:p w14:paraId="0858A501" w14:textId="0F50325D" w:rsidR="00C415EE" w:rsidRPr="0030000A" w:rsidRDefault="00C415EE" w:rsidP="00C415EE">
      <w:pPr>
        <w:jc w:val="center"/>
        <w:rPr>
          <w:b/>
          <w:bCs/>
          <w:sz w:val="28"/>
          <w:szCs w:val="32"/>
        </w:rPr>
      </w:pPr>
      <w:r>
        <w:rPr>
          <w:b/>
          <w:sz w:val="28"/>
        </w:rPr>
        <w:t>DOVOZC</w:t>
      </w:r>
      <w:r w:rsidR="0044498A">
        <w:rPr>
          <w:b/>
          <w:sz w:val="28"/>
        </w:rPr>
        <w:t>E</w:t>
      </w:r>
      <w:r>
        <w:rPr>
          <w:b/>
          <w:sz w:val="28"/>
        </w:rPr>
        <w:t>: S.C. INTERVISION TRADING-RO S.R.L.</w:t>
      </w:r>
    </w:p>
    <w:p w14:paraId="4BBED6FA" w14:textId="515BAC4D" w:rsidR="00C415EE" w:rsidRPr="0030000A" w:rsidRDefault="00C415EE" w:rsidP="00C415EE">
      <w:pPr>
        <w:jc w:val="center"/>
        <w:rPr>
          <w:sz w:val="28"/>
          <w:szCs w:val="32"/>
        </w:rPr>
      </w:pPr>
      <w:r>
        <w:rPr>
          <w:sz w:val="28"/>
        </w:rPr>
        <w:t xml:space="preserve">Bld. I.C. Brătianu, č. 48-52, </w:t>
      </w:r>
      <w:r w:rsidR="00CA224A">
        <w:rPr>
          <w:sz w:val="28"/>
        </w:rPr>
        <w:t>Budova</w:t>
      </w:r>
      <w:r>
        <w:rPr>
          <w:sz w:val="28"/>
        </w:rPr>
        <w:t xml:space="preserve"> A, </w:t>
      </w:r>
      <w:r w:rsidR="00CA224A">
        <w:rPr>
          <w:sz w:val="28"/>
        </w:rPr>
        <w:t>P</w:t>
      </w:r>
      <w:r w:rsidR="0044498A">
        <w:rPr>
          <w:sz w:val="28"/>
        </w:rPr>
        <w:t xml:space="preserve">atro </w:t>
      </w:r>
      <w:r>
        <w:rPr>
          <w:sz w:val="28"/>
        </w:rPr>
        <w:t>5,</w:t>
      </w:r>
    </w:p>
    <w:p w14:paraId="734A16D3" w14:textId="087379D4" w:rsidR="00C415EE" w:rsidRPr="0030000A" w:rsidRDefault="00C415EE" w:rsidP="00C415EE">
      <w:pPr>
        <w:jc w:val="center"/>
        <w:rPr>
          <w:sz w:val="28"/>
          <w:szCs w:val="32"/>
        </w:rPr>
      </w:pPr>
      <w:r>
        <w:rPr>
          <w:sz w:val="28"/>
        </w:rPr>
        <w:t>M</w:t>
      </w:r>
      <w:r w:rsidR="0044498A">
        <w:rPr>
          <w:sz w:val="28"/>
        </w:rPr>
        <w:t>ístnost</w:t>
      </w:r>
      <w:r>
        <w:rPr>
          <w:sz w:val="28"/>
        </w:rPr>
        <w:t xml:space="preserve"> 504-505, M</w:t>
      </w:r>
      <w:r w:rsidR="0044498A">
        <w:rPr>
          <w:sz w:val="28"/>
        </w:rPr>
        <w:t>ě</w:t>
      </w:r>
      <w:r>
        <w:rPr>
          <w:sz w:val="28"/>
        </w:rPr>
        <w:t>sto Pitești, Okres Argeș, Rumunsko</w:t>
      </w:r>
    </w:p>
    <w:p w14:paraId="7C5A8CF7" w14:textId="77777777" w:rsidR="00C415EE" w:rsidRPr="0030000A" w:rsidRDefault="00C415EE" w:rsidP="00C415EE">
      <w:pPr>
        <w:jc w:val="center"/>
        <w:rPr>
          <w:sz w:val="40"/>
          <w:szCs w:val="40"/>
        </w:rPr>
      </w:pPr>
      <w:r>
        <w:rPr>
          <w:sz w:val="28"/>
        </w:rPr>
        <w:t>Poštové smerovacie číslo: 110121</w:t>
      </w:r>
    </w:p>
    <w:p w14:paraId="5C5F9D22" w14:textId="76B3658C" w:rsidR="00C01186" w:rsidRPr="00C01186" w:rsidRDefault="00C01186" w:rsidP="00C415EE">
      <w:pPr>
        <w:rPr>
          <w:sz w:val="32"/>
          <w:szCs w:val="32"/>
        </w:rPr>
      </w:pPr>
    </w:p>
    <w:sectPr w:rsidR="00C01186" w:rsidRPr="00C01186" w:rsidSect="005770BF">
      <w:headerReference w:type="default" r:id="rId20"/>
      <w:pgSz w:w="11906" w:h="16838"/>
      <w:pgMar w:top="1135" w:right="1134" w:bottom="1134" w:left="1134" w:header="28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442EC" w14:textId="77777777" w:rsidR="00225B90" w:rsidRDefault="00225B90" w:rsidP="00C37177">
      <w:r>
        <w:separator/>
      </w:r>
    </w:p>
  </w:endnote>
  <w:endnote w:type="continuationSeparator" w:id="0">
    <w:p w14:paraId="04B69B90" w14:textId="77777777" w:rsidR="00225B90" w:rsidRDefault="00225B90" w:rsidP="00C3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D8ECA" w14:textId="77777777" w:rsidR="00225B90" w:rsidRDefault="00225B90" w:rsidP="00C37177">
      <w:r>
        <w:separator/>
      </w:r>
    </w:p>
  </w:footnote>
  <w:footnote w:type="continuationSeparator" w:id="0">
    <w:p w14:paraId="70BE9E1A" w14:textId="77777777" w:rsidR="00225B90" w:rsidRDefault="00225B90" w:rsidP="00C3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9B2" w14:textId="0F62A553" w:rsidR="00111F2F" w:rsidRPr="0044498A" w:rsidRDefault="0044498A" w:rsidP="00111F2F">
    <w:pPr>
      <w:pStyle w:val="Header"/>
      <w:pBdr>
        <w:bottom w:val="none" w:sz="0" w:space="0" w:color="auto"/>
      </w:pBdr>
      <w:tabs>
        <w:tab w:val="clear" w:pos="4153"/>
        <w:tab w:val="clear" w:pos="8306"/>
        <w:tab w:val="center" w:pos="4680"/>
        <w:tab w:val="right" w:pos="9360"/>
      </w:tabs>
      <w:snapToGrid/>
      <w:jc w:val="right"/>
      <w:rPr>
        <w:lang w:val="sk-SK"/>
      </w:rPr>
    </w:pPr>
    <w:r>
      <w:rPr>
        <w:b/>
        <w:sz w:val="32"/>
        <w:lang w:val="sk-SK"/>
        <w14:reflection w14:blurRad="6350" w14:stA="50000" w14:stPos="0" w14:endA="300" w14:endPos="50000" w14:dist="29997" w14:dir="5400000" w14:fadeDir="5400000" w14:sx="100000" w14:sy="-100000" w14:kx="0" w14:ky="0" w14:algn="bl"/>
      </w:rPr>
      <w:t>CZ</w:t>
    </w:r>
    <w:r w:rsidR="00FB237E">
      <w:rPr>
        <w:b/>
        <w:sz w:val="32"/>
        <w:lang w:val="sk-SK"/>
        <w14:reflection w14:blurRad="6350" w14:stA="50000" w14:stPos="0" w14:endA="300" w14:endPos="50000" w14:dist="29997" w14:dir="5400000" w14:fadeDir="5400000" w14:sx="100000" w14:sy="-100000" w14:kx="0" w14:ky="0" w14:algn="bl"/>
      </w:rPr>
      <w:t>-CÉSKÝ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9F"/>
    <w:rsid w:val="00005E9D"/>
    <w:rsid w:val="00031F6A"/>
    <w:rsid w:val="00046DC2"/>
    <w:rsid w:val="00052C9F"/>
    <w:rsid w:val="000570C7"/>
    <w:rsid w:val="00064180"/>
    <w:rsid w:val="00073F57"/>
    <w:rsid w:val="0008340F"/>
    <w:rsid w:val="00091AB2"/>
    <w:rsid w:val="000C25FE"/>
    <w:rsid w:val="000C7F65"/>
    <w:rsid w:val="000D461A"/>
    <w:rsid w:val="000D5D13"/>
    <w:rsid w:val="00111F2F"/>
    <w:rsid w:val="00141847"/>
    <w:rsid w:val="00151FCD"/>
    <w:rsid w:val="00155F3D"/>
    <w:rsid w:val="001760C8"/>
    <w:rsid w:val="0018044D"/>
    <w:rsid w:val="00180E78"/>
    <w:rsid w:val="001A1E2A"/>
    <w:rsid w:val="001B3E5A"/>
    <w:rsid w:val="001B4E20"/>
    <w:rsid w:val="00200630"/>
    <w:rsid w:val="00213F61"/>
    <w:rsid w:val="00221E97"/>
    <w:rsid w:val="002249CE"/>
    <w:rsid w:val="00224B7F"/>
    <w:rsid w:val="00225B90"/>
    <w:rsid w:val="00242D3F"/>
    <w:rsid w:val="002653A4"/>
    <w:rsid w:val="0026608E"/>
    <w:rsid w:val="00280C01"/>
    <w:rsid w:val="002B2542"/>
    <w:rsid w:val="002C6759"/>
    <w:rsid w:val="002D7C49"/>
    <w:rsid w:val="00300A6E"/>
    <w:rsid w:val="00317F47"/>
    <w:rsid w:val="00342806"/>
    <w:rsid w:val="00350C18"/>
    <w:rsid w:val="00372338"/>
    <w:rsid w:val="00377267"/>
    <w:rsid w:val="003A6CE4"/>
    <w:rsid w:val="003A6EA9"/>
    <w:rsid w:val="003B23A7"/>
    <w:rsid w:val="003C7377"/>
    <w:rsid w:val="003E3C27"/>
    <w:rsid w:val="003E7E5A"/>
    <w:rsid w:val="003E7E94"/>
    <w:rsid w:val="00420442"/>
    <w:rsid w:val="0043171C"/>
    <w:rsid w:val="004431AB"/>
    <w:rsid w:val="0044498A"/>
    <w:rsid w:val="00467B83"/>
    <w:rsid w:val="004B7AD9"/>
    <w:rsid w:val="004C0ADA"/>
    <w:rsid w:val="004C15CF"/>
    <w:rsid w:val="004D4E9D"/>
    <w:rsid w:val="004F0F8E"/>
    <w:rsid w:val="00561D1A"/>
    <w:rsid w:val="00576F43"/>
    <w:rsid w:val="005770BF"/>
    <w:rsid w:val="00592A8C"/>
    <w:rsid w:val="005A3AE3"/>
    <w:rsid w:val="005B1CF3"/>
    <w:rsid w:val="005B2725"/>
    <w:rsid w:val="005C3C86"/>
    <w:rsid w:val="005D47A6"/>
    <w:rsid w:val="005D57DA"/>
    <w:rsid w:val="00635E57"/>
    <w:rsid w:val="00644F9E"/>
    <w:rsid w:val="00667E8E"/>
    <w:rsid w:val="00670373"/>
    <w:rsid w:val="006A00F7"/>
    <w:rsid w:val="006D0F03"/>
    <w:rsid w:val="006D13D8"/>
    <w:rsid w:val="006D5A61"/>
    <w:rsid w:val="006E4CFB"/>
    <w:rsid w:val="00702242"/>
    <w:rsid w:val="007051B6"/>
    <w:rsid w:val="00720F5D"/>
    <w:rsid w:val="0073070E"/>
    <w:rsid w:val="00730F7C"/>
    <w:rsid w:val="00762F0A"/>
    <w:rsid w:val="00777516"/>
    <w:rsid w:val="00780E49"/>
    <w:rsid w:val="007862CF"/>
    <w:rsid w:val="007C2B69"/>
    <w:rsid w:val="007D1CF1"/>
    <w:rsid w:val="007E75CA"/>
    <w:rsid w:val="007F1AB0"/>
    <w:rsid w:val="0081758E"/>
    <w:rsid w:val="008258A3"/>
    <w:rsid w:val="00826AD2"/>
    <w:rsid w:val="0083504C"/>
    <w:rsid w:val="008514E0"/>
    <w:rsid w:val="00870AED"/>
    <w:rsid w:val="00872FAF"/>
    <w:rsid w:val="00876BB0"/>
    <w:rsid w:val="00897DD9"/>
    <w:rsid w:val="008A1DF7"/>
    <w:rsid w:val="008B7E04"/>
    <w:rsid w:val="008C3B4B"/>
    <w:rsid w:val="00923722"/>
    <w:rsid w:val="009246E4"/>
    <w:rsid w:val="00934B24"/>
    <w:rsid w:val="00937812"/>
    <w:rsid w:val="00942BE0"/>
    <w:rsid w:val="00952103"/>
    <w:rsid w:val="00970927"/>
    <w:rsid w:val="009724D5"/>
    <w:rsid w:val="00974819"/>
    <w:rsid w:val="0098795E"/>
    <w:rsid w:val="009A37C5"/>
    <w:rsid w:val="009C07BB"/>
    <w:rsid w:val="009C5528"/>
    <w:rsid w:val="009D61F1"/>
    <w:rsid w:val="00A2279C"/>
    <w:rsid w:val="00A232E7"/>
    <w:rsid w:val="00A41B2C"/>
    <w:rsid w:val="00A41BD5"/>
    <w:rsid w:val="00A5721A"/>
    <w:rsid w:val="00A61012"/>
    <w:rsid w:val="00A742CA"/>
    <w:rsid w:val="00AA266B"/>
    <w:rsid w:val="00AA41DD"/>
    <w:rsid w:val="00AC2217"/>
    <w:rsid w:val="00AC7868"/>
    <w:rsid w:val="00AD31F1"/>
    <w:rsid w:val="00AD332E"/>
    <w:rsid w:val="00AD342E"/>
    <w:rsid w:val="00B244DD"/>
    <w:rsid w:val="00B4692F"/>
    <w:rsid w:val="00B60799"/>
    <w:rsid w:val="00B626AE"/>
    <w:rsid w:val="00B77EF0"/>
    <w:rsid w:val="00B800D3"/>
    <w:rsid w:val="00BB34EE"/>
    <w:rsid w:val="00BC329A"/>
    <w:rsid w:val="00BE1270"/>
    <w:rsid w:val="00BF3BF7"/>
    <w:rsid w:val="00BF43DB"/>
    <w:rsid w:val="00BF53C6"/>
    <w:rsid w:val="00C01186"/>
    <w:rsid w:val="00C015A2"/>
    <w:rsid w:val="00C02239"/>
    <w:rsid w:val="00C05D96"/>
    <w:rsid w:val="00C140F4"/>
    <w:rsid w:val="00C16C79"/>
    <w:rsid w:val="00C37177"/>
    <w:rsid w:val="00C37683"/>
    <w:rsid w:val="00C415EE"/>
    <w:rsid w:val="00C4746C"/>
    <w:rsid w:val="00C53830"/>
    <w:rsid w:val="00C55069"/>
    <w:rsid w:val="00C55B5B"/>
    <w:rsid w:val="00C56146"/>
    <w:rsid w:val="00C66FCD"/>
    <w:rsid w:val="00C911C1"/>
    <w:rsid w:val="00C938F8"/>
    <w:rsid w:val="00CA224A"/>
    <w:rsid w:val="00CA443A"/>
    <w:rsid w:val="00CA4AAF"/>
    <w:rsid w:val="00CE6180"/>
    <w:rsid w:val="00CF0ED2"/>
    <w:rsid w:val="00D26DE4"/>
    <w:rsid w:val="00D36686"/>
    <w:rsid w:val="00D61D1F"/>
    <w:rsid w:val="00D64139"/>
    <w:rsid w:val="00D71051"/>
    <w:rsid w:val="00D921A3"/>
    <w:rsid w:val="00D970EF"/>
    <w:rsid w:val="00DB0E10"/>
    <w:rsid w:val="00DB264F"/>
    <w:rsid w:val="00DC2823"/>
    <w:rsid w:val="00DE6536"/>
    <w:rsid w:val="00E20CFD"/>
    <w:rsid w:val="00E22114"/>
    <w:rsid w:val="00E35688"/>
    <w:rsid w:val="00EA579D"/>
    <w:rsid w:val="00EB4049"/>
    <w:rsid w:val="00EF3C70"/>
    <w:rsid w:val="00EF7E5B"/>
    <w:rsid w:val="00F128A8"/>
    <w:rsid w:val="00F12A28"/>
    <w:rsid w:val="00F13DAD"/>
    <w:rsid w:val="00F158EC"/>
    <w:rsid w:val="00F63982"/>
    <w:rsid w:val="00F838BF"/>
    <w:rsid w:val="00FB0238"/>
    <w:rsid w:val="00FB237E"/>
    <w:rsid w:val="00FD2AF0"/>
    <w:rsid w:val="00FD6981"/>
    <w:rsid w:val="00FE6E50"/>
    <w:rsid w:val="00FF727A"/>
    <w:rsid w:val="16DA1A03"/>
    <w:rsid w:val="17AF22DE"/>
    <w:rsid w:val="19C833B3"/>
    <w:rsid w:val="1A6224C8"/>
    <w:rsid w:val="20681B82"/>
    <w:rsid w:val="2474389A"/>
    <w:rsid w:val="2AC64E44"/>
    <w:rsid w:val="2DAC58C7"/>
    <w:rsid w:val="2E276119"/>
    <w:rsid w:val="37F57A93"/>
    <w:rsid w:val="3B32403C"/>
    <w:rsid w:val="3BB97C70"/>
    <w:rsid w:val="415B688E"/>
    <w:rsid w:val="440C46FB"/>
    <w:rsid w:val="46F03C4F"/>
    <w:rsid w:val="4F5F1D82"/>
    <w:rsid w:val="527E6F25"/>
    <w:rsid w:val="53E074F7"/>
    <w:rsid w:val="5433213B"/>
    <w:rsid w:val="614E2E55"/>
    <w:rsid w:val="66E23B98"/>
    <w:rsid w:val="6F70780E"/>
    <w:rsid w:val="701A0E7A"/>
    <w:rsid w:val="7360192F"/>
    <w:rsid w:val="750F0C4E"/>
    <w:rsid w:val="765E0E37"/>
    <w:rsid w:val="79280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2986F6A"/>
  <w15:docId w15:val="{A5CE1109-9FA7-4943-BD6F-5EB41930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ro-RO"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67"/>
    <w:pPr>
      <w:widowControl w:val="0"/>
      <w:jc w:val="both"/>
    </w:pPr>
    <w:rPr>
      <w:rFonts w:asciiTheme="minorHAnsi" w:hAnsiTheme="minorHAnsi" w:cstheme="minorBidi"/>
      <w:kern w:val="2"/>
      <w:sz w:val="21"/>
      <w:szCs w:val="22"/>
    </w:rPr>
  </w:style>
  <w:style w:type="paragraph" w:styleId="Heading2">
    <w:name w:val="heading 2"/>
    <w:basedOn w:val="Normal"/>
    <w:next w:val="Normal"/>
    <w:link w:val="Heading2Char"/>
    <w:uiPriority w:val="9"/>
    <w:unhideWhenUsed/>
    <w:qFormat/>
    <w:rsid w:val="0037726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7267"/>
    <w:rPr>
      <w:sz w:val="18"/>
      <w:szCs w:val="18"/>
    </w:rPr>
  </w:style>
  <w:style w:type="paragraph" w:styleId="Footer">
    <w:name w:val="footer"/>
    <w:basedOn w:val="Normal"/>
    <w:link w:val="FooterChar"/>
    <w:uiPriority w:val="99"/>
    <w:unhideWhenUsed/>
    <w:rsid w:val="00377267"/>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rsid w:val="00377267"/>
    <w:pPr>
      <w:pBdr>
        <w:bottom w:val="single" w:sz="6" w:space="1" w:color="auto"/>
      </w:pBdr>
      <w:tabs>
        <w:tab w:val="center" w:pos="4153"/>
        <w:tab w:val="right" w:pos="8306"/>
      </w:tabs>
      <w:snapToGrid w:val="0"/>
      <w:jc w:val="center"/>
    </w:pPr>
    <w:rPr>
      <w:sz w:val="18"/>
      <w:szCs w:val="18"/>
    </w:rPr>
  </w:style>
  <w:style w:type="character" w:customStyle="1" w:styleId="BalloonTextChar">
    <w:name w:val="Balloon Text Char"/>
    <w:basedOn w:val="DefaultParagraphFont"/>
    <w:link w:val="BalloonText"/>
    <w:uiPriority w:val="99"/>
    <w:semiHidden/>
    <w:qFormat/>
    <w:rsid w:val="00377267"/>
    <w:rPr>
      <w:sz w:val="18"/>
      <w:szCs w:val="18"/>
    </w:rPr>
  </w:style>
  <w:style w:type="character" w:customStyle="1" w:styleId="Heading2Char">
    <w:name w:val="Heading 2 Char"/>
    <w:basedOn w:val="DefaultParagraphFont"/>
    <w:link w:val="Heading2"/>
    <w:uiPriority w:val="9"/>
    <w:rsid w:val="00377267"/>
    <w:rPr>
      <w:rFonts w:asciiTheme="majorHAnsi" w:eastAsiaTheme="majorEastAsia" w:hAnsiTheme="majorHAnsi" w:cstheme="majorBidi"/>
      <w:b/>
      <w:bCs/>
      <w:kern w:val="2"/>
      <w:sz w:val="32"/>
      <w:szCs w:val="32"/>
    </w:rPr>
  </w:style>
  <w:style w:type="character" w:customStyle="1" w:styleId="HeaderChar">
    <w:name w:val="Header Char"/>
    <w:basedOn w:val="DefaultParagraphFont"/>
    <w:link w:val="Header"/>
    <w:uiPriority w:val="99"/>
    <w:qFormat/>
    <w:rsid w:val="00377267"/>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uiPriority w:val="99"/>
    <w:rsid w:val="00377267"/>
    <w:rPr>
      <w:rFonts w:asciiTheme="minorHAnsi" w:eastAsiaTheme="minorEastAsia" w:hAnsiTheme="minorHAnsi" w:cstheme="minorBidi"/>
      <w:kern w:val="2"/>
      <w:sz w:val="18"/>
      <w:szCs w:val="18"/>
    </w:rPr>
  </w:style>
  <w:style w:type="character" w:styleId="CommentReference">
    <w:name w:val="annotation reference"/>
    <w:basedOn w:val="DefaultParagraphFont"/>
    <w:uiPriority w:val="99"/>
    <w:semiHidden/>
    <w:unhideWhenUsed/>
    <w:rsid w:val="00D61D1F"/>
    <w:rPr>
      <w:sz w:val="16"/>
      <w:szCs w:val="16"/>
    </w:rPr>
  </w:style>
  <w:style w:type="paragraph" w:styleId="CommentText">
    <w:name w:val="annotation text"/>
    <w:basedOn w:val="Normal"/>
    <w:link w:val="CommentTextChar"/>
    <w:uiPriority w:val="99"/>
    <w:semiHidden/>
    <w:unhideWhenUsed/>
    <w:rsid w:val="00D61D1F"/>
    <w:rPr>
      <w:sz w:val="20"/>
      <w:szCs w:val="20"/>
    </w:rPr>
  </w:style>
  <w:style w:type="character" w:customStyle="1" w:styleId="CommentTextChar">
    <w:name w:val="Comment Text Char"/>
    <w:basedOn w:val="DefaultParagraphFont"/>
    <w:link w:val="CommentText"/>
    <w:uiPriority w:val="99"/>
    <w:semiHidden/>
    <w:rsid w:val="00D61D1F"/>
    <w:rPr>
      <w:rFonts w:asciiTheme="minorHAnsi" w:eastAsiaTheme="minorEastAsia" w:hAnsiTheme="minorHAnsi" w:cstheme="minorBidi"/>
      <w:kern w:val="2"/>
    </w:rPr>
  </w:style>
  <w:style w:type="paragraph" w:styleId="CommentSubject">
    <w:name w:val="annotation subject"/>
    <w:basedOn w:val="CommentText"/>
    <w:next w:val="CommentText"/>
    <w:link w:val="CommentSubjectChar"/>
    <w:uiPriority w:val="99"/>
    <w:semiHidden/>
    <w:unhideWhenUsed/>
    <w:rsid w:val="00D61D1F"/>
    <w:rPr>
      <w:b/>
      <w:bCs/>
    </w:rPr>
  </w:style>
  <w:style w:type="character" w:customStyle="1" w:styleId="CommentSubjectChar">
    <w:name w:val="Comment Subject Char"/>
    <w:basedOn w:val="CommentTextChar"/>
    <w:link w:val="CommentSubject"/>
    <w:uiPriority w:val="99"/>
    <w:semiHidden/>
    <w:rsid w:val="00D61D1F"/>
    <w:rPr>
      <w:rFonts w:asciiTheme="minorHAnsi" w:eastAsiaTheme="minorEastAsia" w:hAnsiTheme="minorHAnsi" w:cstheme="minorBidi"/>
      <w:b/>
      <w:bCs/>
      <w:kern w:val="2"/>
    </w:rPr>
  </w:style>
  <w:style w:type="paragraph" w:styleId="Title">
    <w:name w:val="Title"/>
    <w:basedOn w:val="Normal"/>
    <w:next w:val="Normal"/>
    <w:link w:val="TitleChar"/>
    <w:uiPriority w:val="10"/>
    <w:qFormat/>
    <w:rsid w:val="00111F2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F2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4498A"/>
    <w:rPr>
      <w:color w:val="0000FF" w:themeColor="hyperlink"/>
      <w:u w:val="single"/>
    </w:rPr>
  </w:style>
  <w:style w:type="character" w:styleId="UnresolvedMention">
    <w:name w:val="Unresolved Mention"/>
    <w:basedOn w:val="DefaultParagraphFont"/>
    <w:uiPriority w:val="99"/>
    <w:semiHidden/>
    <w:unhideWhenUsed/>
    <w:rsid w:val="00444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Akai Romania</cp:lastModifiedBy>
  <cp:revision>2</cp:revision>
  <dcterms:created xsi:type="dcterms:W3CDTF">2021-04-23T09:36:00Z</dcterms:created>
  <dcterms:modified xsi:type="dcterms:W3CDTF">2021-04-23T09:36:00Z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