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6C07" w:rsidRDefault="003F1F97" w:rsidP="003F1F97">
      <w:pPr>
        <w:spacing w:before="0" w:after="0"/>
        <w:jc w:val="both"/>
        <w:rPr>
          <w:sz w:val="24"/>
        </w:rPr>
      </w:pPr>
      <w:r>
        <w:rPr>
          <w:noProof/>
          <w:sz w:val="24"/>
        </w:rPr>
        <w:drawing>
          <wp:inline distT="0" distB="0" distL="0" distR="0" wp14:anchorId="689AD1EF" wp14:editId="1674A707">
            <wp:extent cx="1652400" cy="392400"/>
            <wp:effectExtent l="0" t="0" r="508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400" cy="39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348A" w:rsidRPr="003F1F97" w:rsidRDefault="00926C07" w:rsidP="003F1F97">
      <w:pPr>
        <w:pStyle w:val="Styl2"/>
        <w:jc w:val="both"/>
        <w:rPr>
          <w:b w:val="0"/>
          <w:i/>
          <w:iCs/>
          <w:caps w:val="0"/>
          <w:sz w:val="24"/>
        </w:rPr>
      </w:pPr>
      <w:proofErr w:type="gramStart"/>
      <w:r w:rsidRPr="003F1F97">
        <w:rPr>
          <w:sz w:val="16"/>
          <w:szCs w:val="16"/>
        </w:rPr>
        <w:t xml:space="preserve">cz                                       </w:t>
      </w:r>
      <w:r w:rsidR="003F1F97">
        <w:rPr>
          <w:sz w:val="16"/>
          <w:szCs w:val="16"/>
        </w:rPr>
        <w:t xml:space="preserve">           </w:t>
      </w:r>
      <w:r w:rsidRPr="003F1F97">
        <w:rPr>
          <w:sz w:val="16"/>
          <w:szCs w:val="16"/>
        </w:rPr>
        <w:t xml:space="preserve"> návod</w:t>
      </w:r>
      <w:proofErr w:type="gramEnd"/>
      <w:r w:rsidRPr="003F1F97">
        <w:rPr>
          <w:sz w:val="16"/>
          <w:szCs w:val="16"/>
        </w:rPr>
        <w:t xml:space="preserve"> k</w:t>
      </w:r>
      <w:r w:rsidR="003F1F97">
        <w:rPr>
          <w:sz w:val="16"/>
          <w:szCs w:val="16"/>
        </w:rPr>
        <w:t> </w:t>
      </w:r>
      <w:r w:rsidRPr="003F1F97">
        <w:rPr>
          <w:sz w:val="16"/>
          <w:szCs w:val="16"/>
        </w:rPr>
        <w:t>použití</w:t>
      </w:r>
      <w:r w:rsidR="003F1F97">
        <w:rPr>
          <w:sz w:val="16"/>
          <w:szCs w:val="16"/>
        </w:rPr>
        <w:t xml:space="preserve"> </w:t>
      </w:r>
      <w:r w:rsidR="00923DA0">
        <w:rPr>
          <w:i/>
          <w:iCs/>
          <w:sz w:val="24"/>
        </w:rPr>
        <w:t xml:space="preserve">RG </w:t>
      </w:r>
      <w:r w:rsidR="0003348A">
        <w:rPr>
          <w:i/>
          <w:iCs/>
          <w:sz w:val="24"/>
        </w:rPr>
        <w:t>1144</w:t>
      </w:r>
      <w:r w:rsidR="003327DE">
        <w:rPr>
          <w:i/>
          <w:iCs/>
          <w:sz w:val="24"/>
        </w:rPr>
        <w:t xml:space="preserve"> – </w:t>
      </w:r>
      <w:r w:rsidR="00923DA0">
        <w:rPr>
          <w:i/>
          <w:iCs/>
          <w:sz w:val="24"/>
        </w:rPr>
        <w:t>raclete gril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Všeobecné bezpečnostní pokyny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Před uvedením tohoto přístroje do provozu si velmi pozorně přečtěte návod k obsluze a tento návod spolu se záručním listem, pokladním blokem a podle možností i s obalem a vnitřním vybavením obalu dobře uschovejte.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Používejte tento přístroj výlučně pro soukromou potřebu a pro stanovené účely. Tento přístroj není určen pro komerční použití. Nepoužívejte jej v otevřeném prostoru (s výjimkou přístrojů, které jsou podmíněné používání venku určeny). Chraňte jej před horkem, přímým slunečním zářením, vlhkostí (v žádném případě jej neponořujte do kapalin) a stykem s ostrými hranami. Nepoužívejte přístroj v případě, že máte vlhké ruce. Jestliže dojde k navlhčení nebo namočení přístroje, okamžitě vytáhněte zástrčku ze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zásuvky. Vyvarujte se styku s vodou.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Přístroj vypněte a vždy vytáhněte zástrčku ze zásuvky (tahejte jen za zástrčku, nikdy ne za kabel), jestliže nebudete přístroj používat, chcete-li namontovat příslušenství, přístroj vyčistit nebo v případě poruchy.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Přístroj nesmí zůstat v provozu bez dozoru. Jestliže musíte pracoviště opustit, vždy přístroj vypněte, resp. vytáhněte zástrčku ze zásuvky (vždy tahejte za zástrčku, nikdy ne za kabel).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Abyste ochránili děti před riziky spojenými s elektrickými přístroji, postarejte se o to, aby kabel nevisel dolů a děti na přístroj nedosáhly.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Pravidelně kontrolujte přístroj a přívodní kabel z hlediska poškození.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Jestliže přístroj vykazuje nějakou závadu, neuvádějte jej do provozu.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Neopravujte přístroj vlastními silami, nýbrž vyhledejte autorizovaného opraváře. Abyste eliminovali rizika, nechejte poškozený přívodní kabel nahradit kabelem se stejnými hodnotami a to jen výrobcem, naším servisem pro zákazníky nebo jinou kvalifikovanou osobou.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Používejte jen originální příslušenství.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• Respektujte, prosím, následující „Speciální bezpečnostní </w:t>
      </w:r>
      <w:proofErr w:type="gramStart"/>
      <w:r w:rsidRPr="003F1F97">
        <w:rPr>
          <w:rFonts w:asciiTheme="minorHAnsi" w:hAnsiTheme="minorHAnsi" w:cstheme="minorHAnsi"/>
          <w:sz w:val="16"/>
          <w:szCs w:val="16"/>
        </w:rPr>
        <w:t>pokyny ...“.</w:t>
      </w:r>
      <w:proofErr w:type="gramEnd"/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Speciální bezpečnostní pokyny pro tento přístroj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Instalujte tento přístroj v dostatečné vzdálenosti od snadno vznětlivých předmětů, jako je např. nábytek, záclony atd.!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Instalujte tento přístroj na rovnou, tepelně odolnou podložku.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V případě použití na choulostivých </w:t>
      </w:r>
      <w:proofErr w:type="spellStart"/>
      <w:r w:rsidRPr="003F1F97">
        <w:rPr>
          <w:rFonts w:asciiTheme="minorHAnsi" w:hAnsiTheme="minorHAnsi" w:cstheme="minorHAnsi"/>
          <w:sz w:val="16"/>
          <w:szCs w:val="16"/>
        </w:rPr>
        <w:t>podklsdech</w:t>
      </w:r>
      <w:proofErr w:type="spellEnd"/>
      <w:r w:rsidRPr="003F1F97">
        <w:rPr>
          <w:rFonts w:asciiTheme="minorHAnsi" w:hAnsiTheme="minorHAnsi" w:cstheme="minorHAnsi"/>
          <w:sz w:val="16"/>
          <w:szCs w:val="16"/>
        </w:rPr>
        <w:t xml:space="preserve"> použijte podložku odolnou proti vysokým teplotám.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Než přístroj uložíte, nechte jej vychladnout.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Nikdy nepřilévejte vodu do tuku.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Pro uchopení používejte jen držadla nebo knoflíky. Přístroj je velmi horký.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• Z důvodu zajištění bezpečnosti Vašich dětí neponechávejte v jejich dosahu žádné součásti obalu (plastové pytlíky, kartón, </w:t>
      </w:r>
      <w:proofErr w:type="spellStart"/>
      <w:r w:rsidRPr="003F1F97">
        <w:rPr>
          <w:rFonts w:asciiTheme="minorHAnsi" w:hAnsiTheme="minorHAnsi" w:cstheme="minorHAnsi"/>
          <w:sz w:val="16"/>
          <w:szCs w:val="16"/>
        </w:rPr>
        <w:t>styropor</w:t>
      </w:r>
      <w:proofErr w:type="spellEnd"/>
      <w:r w:rsidRPr="003F1F97">
        <w:rPr>
          <w:rFonts w:asciiTheme="minorHAnsi" w:hAnsiTheme="minorHAnsi" w:cstheme="minorHAnsi"/>
          <w:sz w:val="16"/>
          <w:szCs w:val="16"/>
        </w:rPr>
        <w:t xml:space="preserve"> atd.).</w:t>
      </w:r>
    </w:p>
    <w:p w:rsidR="00923DA0" w:rsidRPr="003F1F97" w:rsidRDefault="003E13AF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noProof/>
          <w:sz w:val="16"/>
          <w:szCs w:val="16"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2789555</wp:posOffset>
            </wp:positionH>
            <wp:positionV relativeFrom="paragraph">
              <wp:posOffset>127000</wp:posOffset>
            </wp:positionV>
            <wp:extent cx="3207385" cy="2224405"/>
            <wp:effectExtent l="0" t="0" r="0" b="4445"/>
            <wp:wrapTight wrapText="bothSides">
              <wp:wrapPolygon edited="0">
                <wp:start x="0" y="0"/>
                <wp:lineTo x="0" y="21458"/>
                <wp:lineTo x="21425" y="21458"/>
                <wp:lineTo x="21425" y="0"/>
                <wp:lineTo x="0" y="0"/>
              </wp:wrapPolygon>
            </wp:wrapTight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385" cy="2224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DA0" w:rsidRPr="003F1F97">
        <w:rPr>
          <w:rFonts w:asciiTheme="minorHAnsi" w:hAnsiTheme="minorHAnsi" w:cstheme="minorHAnsi"/>
          <w:b/>
          <w:sz w:val="16"/>
          <w:szCs w:val="16"/>
        </w:rPr>
        <w:t>Rozsah dodávky</w:t>
      </w:r>
    </w:p>
    <w:p w:rsidR="00923DA0" w:rsidRPr="003F1F97" w:rsidRDefault="00D109E3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1 </w:t>
      </w:r>
      <w:r w:rsidR="004A7639" w:rsidRPr="003F1F97">
        <w:rPr>
          <w:rFonts w:asciiTheme="minorHAnsi" w:hAnsiTheme="minorHAnsi" w:cstheme="minorHAnsi"/>
          <w:sz w:val="16"/>
          <w:szCs w:val="16"/>
        </w:rPr>
        <w:t xml:space="preserve">x </w:t>
      </w:r>
      <w:r w:rsidRPr="003F1F97">
        <w:rPr>
          <w:rFonts w:asciiTheme="minorHAnsi" w:hAnsiTheme="minorHAnsi" w:cstheme="minorHAnsi"/>
          <w:sz w:val="16"/>
          <w:szCs w:val="16"/>
        </w:rPr>
        <w:t>Grilovac</w:t>
      </w:r>
      <w:r w:rsidR="00923DA0" w:rsidRPr="003F1F97">
        <w:rPr>
          <w:rFonts w:asciiTheme="minorHAnsi" w:hAnsiTheme="minorHAnsi" w:cstheme="minorHAnsi"/>
          <w:sz w:val="16"/>
          <w:szCs w:val="16"/>
        </w:rPr>
        <w:t>í zařízení</w:t>
      </w:r>
    </w:p>
    <w:p w:rsidR="00923DA0" w:rsidRPr="003F1F97" w:rsidRDefault="00D109E3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1 </w:t>
      </w:r>
      <w:r w:rsidR="004A7639" w:rsidRPr="003F1F97">
        <w:rPr>
          <w:rFonts w:asciiTheme="minorHAnsi" w:hAnsiTheme="minorHAnsi" w:cstheme="minorHAnsi"/>
          <w:sz w:val="16"/>
          <w:szCs w:val="16"/>
        </w:rPr>
        <w:t xml:space="preserve">x </w:t>
      </w:r>
      <w:r w:rsidRPr="003F1F97">
        <w:rPr>
          <w:rFonts w:asciiTheme="minorHAnsi" w:hAnsiTheme="minorHAnsi" w:cstheme="minorHAnsi"/>
          <w:sz w:val="16"/>
          <w:szCs w:val="16"/>
        </w:rPr>
        <w:t>Lávové</w:t>
      </w:r>
      <w:r w:rsidR="00923DA0" w:rsidRPr="003F1F97">
        <w:rPr>
          <w:rFonts w:asciiTheme="minorHAnsi" w:hAnsiTheme="minorHAnsi" w:cstheme="minorHAnsi"/>
          <w:sz w:val="16"/>
          <w:szCs w:val="16"/>
        </w:rPr>
        <w:t xml:space="preserve"> kameny</w:t>
      </w:r>
    </w:p>
    <w:p w:rsidR="00923DA0" w:rsidRPr="003F1F97" w:rsidRDefault="00D109E3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1 </w:t>
      </w:r>
      <w:r w:rsidR="004A7639" w:rsidRPr="003F1F97">
        <w:rPr>
          <w:rFonts w:asciiTheme="minorHAnsi" w:hAnsiTheme="minorHAnsi" w:cstheme="minorHAnsi"/>
          <w:sz w:val="16"/>
          <w:szCs w:val="16"/>
        </w:rPr>
        <w:t xml:space="preserve">x </w:t>
      </w:r>
      <w:r w:rsidRPr="003F1F97">
        <w:rPr>
          <w:rFonts w:asciiTheme="minorHAnsi" w:hAnsiTheme="minorHAnsi" w:cstheme="minorHAnsi"/>
          <w:sz w:val="16"/>
          <w:szCs w:val="16"/>
        </w:rPr>
        <w:t>Grilovací</w:t>
      </w:r>
      <w:r w:rsidR="00923DA0" w:rsidRPr="003F1F97">
        <w:rPr>
          <w:rFonts w:asciiTheme="minorHAnsi" w:hAnsiTheme="minorHAnsi" w:cstheme="minorHAnsi"/>
          <w:sz w:val="16"/>
          <w:szCs w:val="16"/>
        </w:rPr>
        <w:t xml:space="preserve"> deska</w:t>
      </w:r>
    </w:p>
    <w:p w:rsidR="00923DA0" w:rsidRPr="003F1F97" w:rsidRDefault="0003348A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10</w:t>
      </w:r>
      <w:r w:rsidR="00923DA0" w:rsidRPr="003F1F97">
        <w:rPr>
          <w:rFonts w:asciiTheme="minorHAnsi" w:hAnsiTheme="minorHAnsi" w:cstheme="minorHAnsi"/>
          <w:sz w:val="16"/>
          <w:szCs w:val="16"/>
        </w:rPr>
        <w:t xml:space="preserve"> </w:t>
      </w:r>
      <w:r w:rsidR="004A7639" w:rsidRPr="003F1F97">
        <w:rPr>
          <w:rFonts w:asciiTheme="minorHAnsi" w:hAnsiTheme="minorHAnsi" w:cstheme="minorHAnsi"/>
          <w:sz w:val="16"/>
          <w:szCs w:val="16"/>
        </w:rPr>
        <w:t xml:space="preserve">x </w:t>
      </w:r>
      <w:r w:rsidR="00923DA0" w:rsidRPr="003F1F97">
        <w:rPr>
          <w:rFonts w:asciiTheme="minorHAnsi" w:hAnsiTheme="minorHAnsi" w:cstheme="minorHAnsi"/>
          <w:sz w:val="16"/>
          <w:szCs w:val="16"/>
        </w:rPr>
        <w:t>Malé pánve</w:t>
      </w:r>
    </w:p>
    <w:p w:rsidR="0003348A" w:rsidRPr="003F1F97" w:rsidRDefault="0003348A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10</w:t>
      </w:r>
      <w:r w:rsidR="00923DA0" w:rsidRPr="003F1F97">
        <w:rPr>
          <w:rFonts w:asciiTheme="minorHAnsi" w:hAnsiTheme="minorHAnsi" w:cstheme="minorHAnsi"/>
          <w:sz w:val="16"/>
          <w:szCs w:val="16"/>
        </w:rPr>
        <w:t xml:space="preserve"> </w:t>
      </w:r>
      <w:r w:rsidR="004A7639" w:rsidRPr="003F1F97">
        <w:rPr>
          <w:rFonts w:asciiTheme="minorHAnsi" w:hAnsiTheme="minorHAnsi" w:cstheme="minorHAnsi"/>
          <w:sz w:val="16"/>
          <w:szCs w:val="16"/>
        </w:rPr>
        <w:t xml:space="preserve">x </w:t>
      </w:r>
      <w:r w:rsidR="00923DA0" w:rsidRPr="003F1F97">
        <w:rPr>
          <w:rFonts w:asciiTheme="minorHAnsi" w:hAnsiTheme="minorHAnsi" w:cstheme="minorHAnsi"/>
          <w:sz w:val="16"/>
          <w:szCs w:val="16"/>
        </w:rPr>
        <w:t>Dřevěné špachtle</w:t>
      </w:r>
    </w:p>
    <w:p w:rsidR="0003348A" w:rsidRPr="003F1F97" w:rsidRDefault="0003348A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t xml:space="preserve">Popis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Grilovací deska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Lávový kámen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Kontrolka provozu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Regulátor teploty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Odkládací plocha na pánve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Žhavící spirála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Pánve </w:t>
      </w:r>
    </w:p>
    <w:p w:rsidR="0003348A" w:rsidRPr="003F1F97" w:rsidRDefault="0003348A" w:rsidP="0003348A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Základna </w:t>
      </w:r>
    </w:p>
    <w:p w:rsidR="0003348A" w:rsidRPr="003F1F97" w:rsidRDefault="0003348A" w:rsidP="00923DA0">
      <w:pPr>
        <w:pStyle w:val="Odstavecseseznamem"/>
        <w:numPr>
          <w:ilvl w:val="0"/>
          <w:numId w:val="20"/>
        </w:num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Rukojeť </w:t>
      </w:r>
    </w:p>
    <w:p w:rsidR="003E13AF" w:rsidRDefault="003E13AF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</w:p>
    <w:p w:rsidR="003E13AF" w:rsidRDefault="003E13AF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bookmarkStart w:id="0" w:name="_GoBack"/>
      <w:bookmarkEnd w:id="0"/>
      <w:r w:rsidRPr="003F1F97">
        <w:rPr>
          <w:rFonts w:asciiTheme="minorHAnsi" w:hAnsiTheme="minorHAnsi" w:cstheme="minorHAnsi"/>
          <w:b/>
          <w:sz w:val="16"/>
          <w:szCs w:val="16"/>
        </w:rPr>
        <w:t>Uvedení do provozu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proofErr w:type="spellStart"/>
      <w:r w:rsidRPr="003F1F97">
        <w:rPr>
          <w:rFonts w:asciiTheme="minorHAnsi" w:hAnsiTheme="minorHAnsi" w:cstheme="minorHAnsi"/>
          <w:sz w:val="16"/>
          <w:szCs w:val="16"/>
        </w:rPr>
        <w:t>Antiadhézní</w:t>
      </w:r>
      <w:proofErr w:type="spellEnd"/>
      <w:r w:rsidRPr="003F1F97">
        <w:rPr>
          <w:rFonts w:asciiTheme="minorHAnsi" w:hAnsiTheme="minorHAnsi" w:cstheme="minorHAnsi"/>
          <w:sz w:val="16"/>
          <w:szCs w:val="16"/>
        </w:rPr>
        <w:t xml:space="preserve"> povrch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Pánvičky a pečící desku lehce potřete tukem. Pánvičky vložte do příslušných prohlubní v základní desce.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 xml:space="preserve">• Přístroj nechte zapnutý po dobu asi </w:t>
      </w:r>
      <w:r w:rsidR="00D109E3" w:rsidRPr="003F1F97">
        <w:rPr>
          <w:rFonts w:asciiTheme="minorHAnsi" w:hAnsiTheme="minorHAnsi" w:cstheme="minorHAnsi"/>
          <w:sz w:val="16"/>
          <w:szCs w:val="16"/>
        </w:rPr>
        <w:t>1</w:t>
      </w:r>
      <w:r w:rsidRPr="003F1F97">
        <w:rPr>
          <w:rFonts w:asciiTheme="minorHAnsi" w:hAnsiTheme="minorHAnsi" w:cstheme="minorHAnsi"/>
          <w:sz w:val="16"/>
          <w:szCs w:val="16"/>
        </w:rPr>
        <w:t>5 minut bez grilované suroviny, tzv. „naprázdno“, aby tak mohlo dojít k odstranění ochranných vrstev (viz kapitola „Používání přístroje“). Lehký vývin kouře je normálním jevem. Zajistěte dostatečné odvětrání.</w:t>
      </w:r>
    </w:p>
    <w:p w:rsidR="005C1351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Pánvičky a pečící desku ve vychladlém stavu umyjte v mycí lázni. Nyní je přístroj připraven k provozu.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t>Použití přístroje</w:t>
      </w:r>
    </w:p>
    <w:p w:rsidR="00923DA0" w:rsidRPr="003F1F97" w:rsidRDefault="00D109E3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Postavte přístroj na podlož</w:t>
      </w:r>
      <w:r w:rsidR="00923DA0" w:rsidRPr="003F1F97">
        <w:rPr>
          <w:rFonts w:asciiTheme="minorHAnsi" w:hAnsiTheme="minorHAnsi" w:cstheme="minorHAnsi"/>
          <w:sz w:val="16"/>
          <w:szCs w:val="16"/>
        </w:rPr>
        <w:t>ku, která je odolná vůči působení vysokých teplot.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1. Všechny přísady nakrájejte na malé kousky nebo kolečka.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2. Pečící plochu lehce potřete tukem. Posypte kamennou ploténku solí, zabráníte tím připálení.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3. Ujistěte se</w:t>
      </w:r>
      <w:r w:rsidR="00D109E3" w:rsidRPr="003F1F97">
        <w:rPr>
          <w:rFonts w:asciiTheme="minorHAnsi" w:hAnsiTheme="minorHAnsi" w:cstheme="minorHAnsi"/>
          <w:sz w:val="16"/>
          <w:szCs w:val="16"/>
        </w:rPr>
        <w:t xml:space="preserve">, že je tepelný regulátor na </w:t>
      </w:r>
      <w:r w:rsidR="0003348A" w:rsidRPr="003F1F97">
        <w:rPr>
          <w:rFonts w:asciiTheme="minorHAnsi" w:hAnsiTheme="minorHAnsi" w:cstheme="minorHAnsi"/>
          <w:sz w:val="16"/>
          <w:szCs w:val="16"/>
        </w:rPr>
        <w:t>MIN</w:t>
      </w:r>
      <w:r w:rsidRPr="003F1F97">
        <w:rPr>
          <w:rFonts w:asciiTheme="minorHAnsi" w:hAnsiTheme="minorHAnsi" w:cstheme="minorHAnsi"/>
          <w:sz w:val="16"/>
          <w:szCs w:val="16"/>
        </w:rPr>
        <w:t>. Připojte přístroj do předpisově instalované zásuvky s ochranným kolíkem 230V, 50Hz. Levá kontrolka se rozsvítí a signalizuje, že je přístroj zapojen do sítě.</w:t>
      </w:r>
      <w:r w:rsidR="00D109E3" w:rsidRPr="003F1F97">
        <w:rPr>
          <w:rFonts w:asciiTheme="minorHAnsi" w:hAnsiTheme="minorHAnsi" w:cstheme="minorHAnsi"/>
          <w:sz w:val="16"/>
          <w:szCs w:val="16"/>
        </w:rPr>
        <w:t xml:space="preserve"> </w:t>
      </w:r>
      <w:r w:rsidR="00D109E3" w:rsidRPr="003F1F97">
        <w:rPr>
          <w:rStyle w:val="hps"/>
          <w:rFonts w:asciiTheme="minorHAnsi" w:hAnsiTheme="minorHAnsi" w:cstheme="minorHAnsi"/>
          <w:sz w:val="16"/>
          <w:szCs w:val="16"/>
        </w:rPr>
        <w:t>Doba</w:t>
      </w:r>
      <w:r w:rsidR="00D109E3" w:rsidRPr="003F1F97">
        <w:rPr>
          <w:rFonts w:asciiTheme="minorHAnsi" w:hAnsiTheme="minorHAnsi" w:cstheme="minorHAnsi"/>
          <w:sz w:val="16"/>
          <w:szCs w:val="16"/>
        </w:rPr>
        <w:t xml:space="preserve"> pro nahřátí </w:t>
      </w:r>
      <w:r w:rsidR="00D109E3" w:rsidRPr="003F1F97">
        <w:rPr>
          <w:rStyle w:val="hps"/>
          <w:rFonts w:asciiTheme="minorHAnsi" w:hAnsiTheme="minorHAnsi" w:cstheme="minorHAnsi"/>
          <w:sz w:val="16"/>
          <w:szCs w:val="16"/>
        </w:rPr>
        <w:t>kamene</w:t>
      </w:r>
      <w:r w:rsidR="00D109E3" w:rsidRPr="003F1F97">
        <w:rPr>
          <w:rFonts w:asciiTheme="minorHAnsi" w:hAnsiTheme="minorHAnsi" w:cstheme="minorHAnsi"/>
          <w:sz w:val="16"/>
          <w:szCs w:val="16"/>
        </w:rPr>
        <w:t xml:space="preserve"> </w:t>
      </w:r>
      <w:r w:rsidR="00D109E3" w:rsidRPr="003F1F97">
        <w:rPr>
          <w:rStyle w:val="hps"/>
          <w:rFonts w:asciiTheme="minorHAnsi" w:hAnsiTheme="minorHAnsi" w:cstheme="minorHAnsi"/>
          <w:sz w:val="16"/>
          <w:szCs w:val="16"/>
        </w:rPr>
        <w:t>bude asi</w:t>
      </w:r>
      <w:r w:rsidR="00D109E3" w:rsidRPr="003F1F97">
        <w:rPr>
          <w:rFonts w:asciiTheme="minorHAnsi" w:hAnsiTheme="minorHAnsi" w:cstheme="minorHAnsi"/>
          <w:sz w:val="16"/>
          <w:szCs w:val="16"/>
        </w:rPr>
        <w:t xml:space="preserve"> </w:t>
      </w:r>
      <w:r w:rsidR="00D109E3" w:rsidRPr="003F1F97">
        <w:rPr>
          <w:rStyle w:val="hps"/>
          <w:rFonts w:asciiTheme="minorHAnsi" w:hAnsiTheme="minorHAnsi" w:cstheme="minorHAnsi"/>
          <w:sz w:val="16"/>
          <w:szCs w:val="16"/>
        </w:rPr>
        <w:t>25 do 30 minut</w:t>
      </w:r>
      <w:r w:rsidR="00D109E3" w:rsidRPr="003F1F97">
        <w:rPr>
          <w:rFonts w:asciiTheme="minorHAnsi" w:hAnsiTheme="minorHAnsi" w:cstheme="minorHAnsi"/>
          <w:sz w:val="16"/>
          <w:szCs w:val="16"/>
        </w:rPr>
        <w:t>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4. Přístr</w:t>
      </w:r>
      <w:r w:rsidR="00D109E3" w:rsidRPr="003F1F97">
        <w:rPr>
          <w:rFonts w:asciiTheme="minorHAnsi" w:hAnsiTheme="minorHAnsi" w:cstheme="minorHAnsi"/>
          <w:sz w:val="16"/>
          <w:szCs w:val="16"/>
        </w:rPr>
        <w:t>oj zapnete tak, že regulátor posunete vpravo do požadované polohy. Modrá k</w:t>
      </w:r>
      <w:r w:rsidRPr="003F1F97">
        <w:rPr>
          <w:rFonts w:asciiTheme="minorHAnsi" w:hAnsiTheme="minorHAnsi" w:cstheme="minorHAnsi"/>
          <w:sz w:val="16"/>
          <w:szCs w:val="16"/>
        </w:rPr>
        <w:t>ontrolka se rozsvítí. Začněte eventuálně s nižším nastavením. Tato kontrolní svítilna se při provozu periodicky rozsvěcí, aby tak bylo indikováno, že je udržována správná teplota.</w:t>
      </w:r>
    </w:p>
    <w:p w:rsidR="005C1351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5. Na pečící desku</w:t>
      </w:r>
      <w:r w:rsidR="008E75BE" w:rsidRPr="003F1F97">
        <w:rPr>
          <w:rFonts w:asciiTheme="minorHAnsi" w:hAnsiTheme="minorHAnsi" w:cstheme="minorHAnsi"/>
          <w:sz w:val="16"/>
          <w:szCs w:val="16"/>
        </w:rPr>
        <w:t>/kamen</w:t>
      </w:r>
      <w:r w:rsidRPr="003F1F97">
        <w:rPr>
          <w:rFonts w:asciiTheme="minorHAnsi" w:hAnsiTheme="minorHAnsi" w:cstheme="minorHAnsi"/>
          <w:sz w:val="16"/>
          <w:szCs w:val="16"/>
        </w:rPr>
        <w:t xml:space="preserve"> vložte surovinu určenou ke grilování. V pánvičkách můžete zapékat např. žampióny nebo malé obložené chleby se sýrem.</w:t>
      </w:r>
      <w:r w:rsidR="005C1351" w:rsidRPr="003F1F97">
        <w:rPr>
          <w:rFonts w:asciiTheme="minorHAnsi" w:hAnsiTheme="minorHAnsi" w:cstheme="minorHAnsi"/>
          <w:sz w:val="16"/>
          <w:szCs w:val="16"/>
        </w:rPr>
        <w:t xml:space="preserve"> Nepřeplňujte misky.</w:t>
      </w:r>
      <w:r w:rsidRPr="003F1F97">
        <w:rPr>
          <w:rFonts w:asciiTheme="minorHAnsi" w:hAnsiTheme="minorHAnsi" w:cstheme="minorHAnsi"/>
          <w:sz w:val="16"/>
          <w:szCs w:val="16"/>
        </w:rPr>
        <w:t xml:space="preserve"> Aby nedošlo k poškození </w:t>
      </w:r>
      <w:proofErr w:type="spellStart"/>
      <w:r w:rsidRPr="003F1F97">
        <w:rPr>
          <w:rFonts w:asciiTheme="minorHAnsi" w:hAnsiTheme="minorHAnsi" w:cstheme="minorHAnsi"/>
          <w:sz w:val="16"/>
          <w:szCs w:val="16"/>
        </w:rPr>
        <w:t>antiadhézního</w:t>
      </w:r>
      <w:proofErr w:type="spellEnd"/>
      <w:r w:rsidRPr="003F1F97">
        <w:rPr>
          <w:rFonts w:asciiTheme="minorHAnsi" w:hAnsiTheme="minorHAnsi" w:cstheme="minorHAnsi"/>
          <w:sz w:val="16"/>
          <w:szCs w:val="16"/>
        </w:rPr>
        <w:t xml:space="preserve"> povrchu, obracejte nebo vyjímejte grilovanou surovinu pomocí dřevěné stěrky.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t>Funkce udržování teploty pokrmu</w:t>
      </w:r>
    </w:p>
    <w:p w:rsidR="005C1351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Regul</w:t>
      </w:r>
      <w:r w:rsidR="00D109E3" w:rsidRPr="003F1F97">
        <w:rPr>
          <w:rFonts w:asciiTheme="minorHAnsi" w:hAnsiTheme="minorHAnsi" w:cstheme="minorHAnsi"/>
          <w:sz w:val="16"/>
          <w:szCs w:val="16"/>
        </w:rPr>
        <w:t>átor teploty posuňte</w:t>
      </w:r>
      <w:r w:rsidRPr="003F1F97">
        <w:rPr>
          <w:rFonts w:asciiTheme="minorHAnsi" w:hAnsiTheme="minorHAnsi" w:cstheme="minorHAnsi"/>
          <w:sz w:val="16"/>
          <w:szCs w:val="16"/>
        </w:rPr>
        <w:t xml:space="preserve"> na nejnižší hodnotu. Pečící deska nyní slouží k udržení teploty pokrmu.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t>Po použití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Chcete-li provoz ukončit, nastavte nejprve regul</w:t>
      </w:r>
      <w:r w:rsidR="00D109E3" w:rsidRPr="003F1F97">
        <w:rPr>
          <w:rFonts w:asciiTheme="minorHAnsi" w:hAnsiTheme="minorHAnsi" w:cstheme="minorHAnsi"/>
          <w:sz w:val="16"/>
          <w:szCs w:val="16"/>
        </w:rPr>
        <w:t xml:space="preserve">átor teploty do polohy </w:t>
      </w:r>
      <w:r w:rsidR="0003348A" w:rsidRPr="003F1F97">
        <w:rPr>
          <w:rFonts w:asciiTheme="minorHAnsi" w:hAnsiTheme="minorHAnsi" w:cstheme="minorHAnsi"/>
          <w:sz w:val="16"/>
          <w:szCs w:val="16"/>
        </w:rPr>
        <w:t>MIN</w:t>
      </w:r>
      <w:r w:rsidRPr="003F1F97">
        <w:rPr>
          <w:rFonts w:asciiTheme="minorHAnsi" w:hAnsiTheme="minorHAnsi" w:cstheme="minorHAnsi"/>
          <w:sz w:val="16"/>
          <w:szCs w:val="16"/>
        </w:rPr>
        <w:t xml:space="preserve"> a vytáhněte zástrčku ze zásuvky.</w:t>
      </w:r>
      <w:r w:rsidR="00D109E3" w:rsidRPr="003F1F97">
        <w:rPr>
          <w:rFonts w:asciiTheme="minorHAnsi" w:hAnsiTheme="minorHAnsi" w:cstheme="minorHAnsi"/>
          <w:sz w:val="16"/>
          <w:szCs w:val="16"/>
        </w:rPr>
        <w:t xml:space="preserve"> Kontrolka zhasne.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Čištění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Před čištěním přístroje vždy vytáhněte zástrčku ze zásuvky a vyčkejte, až přístroj vychladne.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V žádném případě přístroj neponořujte do vody.</w:t>
      </w:r>
    </w:p>
    <w:p w:rsidR="005C1351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Očistěte pánvičky a kamennou ploténku umytím v mycím prostředku.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t>Horké kameny, grilovací deska, a malé pánve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1. Zatímco je povrh ještě teplý, odstraňte zbytky jídla vlhkým ručníkem nebo papírovým ručníkem.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2. Vyčistěte tyto díly pod tekoucí vodou.  Větší nečistoty můžete vyčistit nylonovým kartáčem.</w:t>
      </w:r>
    </w:p>
    <w:p w:rsidR="003E13AF" w:rsidRDefault="003E13AF" w:rsidP="005C1351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t>Plášť přístroje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Vyčistěte lehce navlhčeným hadříkem.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lastRenderedPageBreak/>
        <w:t>Skladování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Skladujte přístroj v suchu a čistotě.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Při delším nepoužívání doporučujeme skladovat spotřebič v jeho originálním obalu.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b/>
          <w:sz w:val="16"/>
          <w:szCs w:val="16"/>
        </w:rPr>
      </w:pPr>
      <w:r w:rsidRPr="003F1F97">
        <w:rPr>
          <w:rFonts w:asciiTheme="minorHAnsi" w:hAnsiTheme="minorHAnsi" w:cstheme="minorHAnsi"/>
          <w:b/>
          <w:sz w:val="16"/>
          <w:szCs w:val="16"/>
        </w:rPr>
        <w:t>Odstraňování problémů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Spotřebič nefunguje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Možná příčina: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Přístroj není připojen k elektrické síti.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Náprava: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Zkontrolujte zásuvku použitím jiného</w:t>
      </w:r>
      <w:r w:rsidR="004A7639" w:rsidRPr="003F1F97">
        <w:rPr>
          <w:rFonts w:asciiTheme="minorHAnsi" w:hAnsiTheme="minorHAnsi" w:cstheme="minorHAnsi"/>
          <w:sz w:val="16"/>
          <w:szCs w:val="16"/>
        </w:rPr>
        <w:t xml:space="preserve"> spotřebiče</w:t>
      </w:r>
      <w:r w:rsidRPr="003F1F97">
        <w:rPr>
          <w:rFonts w:asciiTheme="minorHAnsi" w:hAnsiTheme="minorHAnsi" w:cstheme="minorHAnsi"/>
          <w:sz w:val="16"/>
          <w:szCs w:val="16"/>
        </w:rPr>
        <w:t>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Znovu a s</w:t>
      </w:r>
      <w:r w:rsidR="004A7639" w:rsidRPr="003F1F97">
        <w:rPr>
          <w:rFonts w:asciiTheme="minorHAnsi" w:hAnsiTheme="minorHAnsi" w:cstheme="minorHAnsi"/>
          <w:sz w:val="16"/>
          <w:szCs w:val="16"/>
        </w:rPr>
        <w:t>právně z</w:t>
      </w:r>
      <w:r w:rsidRPr="003F1F97">
        <w:rPr>
          <w:rFonts w:asciiTheme="minorHAnsi" w:hAnsiTheme="minorHAnsi" w:cstheme="minorHAnsi"/>
          <w:sz w:val="16"/>
          <w:szCs w:val="16"/>
        </w:rPr>
        <w:t>asuňte zástrčku do zásuvky.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• Zkontrolujte pojistku.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Možná příčina:</w:t>
      </w:r>
    </w:p>
    <w:p w:rsidR="005C1351" w:rsidRPr="003F1F97" w:rsidRDefault="005C1351" w:rsidP="005C1351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Přístroj je vadný.</w:t>
      </w:r>
    </w:p>
    <w:p w:rsidR="00923DA0" w:rsidRPr="003F1F97" w:rsidRDefault="005C1351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Náprava:</w:t>
      </w:r>
      <w:r w:rsidR="003F1F97" w:rsidRPr="003F1F97">
        <w:rPr>
          <w:rFonts w:asciiTheme="minorHAnsi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hAnsiTheme="minorHAnsi" w:cstheme="minorHAnsi"/>
          <w:sz w:val="16"/>
          <w:szCs w:val="16"/>
        </w:rPr>
        <w:t>• Obraťte se na naše služby nebo servisní středisko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Tento přístroj byl testován podle všech příslušných, v současné době platných směrnic CE, jako je např. elektromagnetická kompatibilita a direktiva o nízkonapěťové bezpečnosti, a byl zkonstruován podle nejnovějších bezpečnostně-technických předpisů.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Vyhrazujeme si technické změny!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Záruka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Na námi prodaný přístroj poskytujeme záruku v trvání 24 měsíců od data prodeje (pokladní doklad). Během záruční lhůty odstraníme bezplatně všechny vady přístroje nebo příslušenství*), které vzniknou v důsledku vad materiálu nebo výrobních vad, a to opravou nebo, podle našeho uvážení, formou výměny. Záruční plnění nemají za následek ani prodloužení záruční doby ani tím nevzniká nárok na novou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záruku!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Jako záruční doklad slouží doklad o koupi. Bez tohoto dokladu nelze uskutečnit bezplatnou výměnu nebo bezplatnou opravu.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V případě uplatnění záruky předejte, prosím, kompletní přístroj v originálním obalu spolu s pokladním dokladem Vašemu obchodníkovi.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*) Poškození příslušenství není automaticky důvodem pro bezplatnou výměnu kompletního přístroje. V takovém případě se obraťte na naši Hotline! Prasklé skleněné resp. plastové díly zásadně podléhají povinnosti úhrady!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Jak na vady na spotřebním příslušenství, resp. dílech podléhajících rychlému opotřebení (např. uhlíky motoru, hnětací háky, hnací řemeny, náhradní dálkové ovládání, náhradní zubní kartáčky, pilové listy atd.), tak i na čištění, údržbu nebo výměnu dílů podléhajících rychlému opotřebení se záruka nevztahuje a je proto nutno je uhradit!</w:t>
      </w:r>
    </w:p>
    <w:p w:rsidR="00923DA0" w:rsidRPr="003F1F97" w:rsidRDefault="00923DA0" w:rsidP="00923DA0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Záruka zaniká v případě, že dojde k zásahu neautorizovanou osobou.</w:t>
      </w:r>
    </w:p>
    <w:p w:rsidR="002A67E7" w:rsidRPr="003F1F97" w:rsidRDefault="00923DA0" w:rsidP="003F1F97">
      <w:pPr>
        <w:spacing w:before="0" w:after="0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Po uplynutí záruky</w:t>
      </w:r>
      <w:r w:rsidR="004A7639" w:rsidRPr="003F1F97">
        <w:rPr>
          <w:rFonts w:asciiTheme="minorHAnsi" w:hAnsiTheme="minorHAnsi" w:cstheme="minorHAnsi"/>
          <w:sz w:val="16"/>
          <w:szCs w:val="16"/>
        </w:rPr>
        <w:t xml:space="preserve">: </w:t>
      </w:r>
      <w:r w:rsidRPr="003F1F97">
        <w:rPr>
          <w:rFonts w:asciiTheme="minorHAnsi" w:hAnsiTheme="minorHAnsi" w:cstheme="minorHAnsi"/>
          <w:sz w:val="16"/>
          <w:szCs w:val="16"/>
        </w:rPr>
        <w:t>Po uplynutí záruční doby je možno za úplatu provést opravy v příslušném odborném obchodě nebo opravně.</w:t>
      </w:r>
    </w:p>
    <w:p w:rsidR="00926C07" w:rsidRPr="003F1F9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Technické údaje</w:t>
      </w:r>
    </w:p>
    <w:tbl>
      <w:tblPr>
        <w:tblStyle w:val="Svtlstnovn"/>
        <w:tblW w:w="0" w:type="auto"/>
        <w:tblLook w:val="04A0" w:firstRow="1" w:lastRow="0" w:firstColumn="1" w:lastColumn="0" w:noHBand="0" w:noVBand="1"/>
      </w:tblPr>
      <w:tblGrid>
        <w:gridCol w:w="6912"/>
      </w:tblGrid>
      <w:tr w:rsidR="0063188E" w:rsidRPr="003F1F97" w:rsidTr="0063188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63188E" w:rsidRPr="003F1F97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Model:</w:t>
            </w:r>
            <w:r w:rsidR="004A7639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 xml:space="preserve"> RG </w:t>
            </w:r>
            <w:r w:rsidR="0003348A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1144</w:t>
            </w:r>
          </w:p>
        </w:tc>
      </w:tr>
      <w:tr w:rsidR="00CA3899" w:rsidRPr="003F1F97" w:rsidTr="0063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CA3899" w:rsidRPr="003F1F97" w:rsidRDefault="003D2BF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 xml:space="preserve">Váha netto: cca. </w:t>
            </w:r>
            <w:r w:rsidR="0003348A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5,8</w:t>
            </w:r>
            <w:r w:rsidR="00CA3899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 xml:space="preserve"> kg</w:t>
            </w:r>
          </w:p>
        </w:tc>
      </w:tr>
      <w:tr w:rsidR="0063188E" w:rsidRPr="003F1F97" w:rsidTr="00631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63188E" w:rsidRPr="003F1F97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 xml:space="preserve">Pokrytí napětí: </w:t>
            </w:r>
            <w:r w:rsidR="003D2BF3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220 - 240 V~, 50</w:t>
            </w:r>
            <w:r w:rsidR="0003348A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/</w:t>
            </w:r>
            <w:r w:rsidR="003E42EF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60</w:t>
            </w:r>
            <w:r w:rsidR="00CA3899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Hz</w:t>
            </w:r>
          </w:p>
        </w:tc>
      </w:tr>
      <w:tr w:rsidR="0063188E" w:rsidRPr="003F1F97" w:rsidTr="0063188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63188E" w:rsidRPr="003F1F97" w:rsidRDefault="0063188E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Příkon:</w:t>
            </w:r>
            <w:r w:rsidR="00E3492B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 xml:space="preserve"> </w:t>
            </w:r>
            <w:r w:rsidR="004A7639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1</w:t>
            </w:r>
            <w:r w:rsidR="0003348A"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700</w:t>
            </w:r>
            <w:r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W</w:t>
            </w:r>
          </w:p>
        </w:tc>
      </w:tr>
      <w:tr w:rsidR="00CA3899" w:rsidRPr="003F1F97" w:rsidTr="0063188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12" w:type="dxa"/>
          </w:tcPr>
          <w:p w:rsidR="00CA3899" w:rsidRPr="003F1F97" w:rsidRDefault="003D2BF3" w:rsidP="0063188E">
            <w:pPr>
              <w:autoSpaceDE w:val="0"/>
              <w:autoSpaceDN w:val="0"/>
              <w:adjustRightInd w:val="0"/>
              <w:spacing w:before="0" w:after="0"/>
              <w:jc w:val="both"/>
              <w:rPr>
                <w:rFonts w:asciiTheme="minorHAnsi" w:eastAsia="NimbusSanLOT-Reg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eastAsia="NimbusSanLOT-Reg" w:hAnsiTheme="minorHAnsi" w:cstheme="minorHAnsi"/>
                <w:sz w:val="16"/>
                <w:szCs w:val="16"/>
              </w:rPr>
              <w:t>Ochranná třída: I</w:t>
            </w:r>
          </w:p>
        </w:tc>
      </w:tr>
    </w:tbl>
    <w:p w:rsidR="00E65533" w:rsidRPr="003F1F97" w:rsidRDefault="00E65533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 w:val="16"/>
          <w:szCs w:val="16"/>
        </w:rPr>
      </w:pPr>
    </w:p>
    <w:p w:rsidR="00926C07" w:rsidRPr="003F1F9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 w:val="16"/>
          <w:szCs w:val="16"/>
        </w:rPr>
      </w:pPr>
      <w:r w:rsidRPr="003F1F97">
        <w:rPr>
          <w:rFonts w:asciiTheme="minorHAnsi" w:eastAsia="NimbusSanLOT-Reg" w:hAnsiTheme="minorHAnsi" w:cstheme="minorHAnsi"/>
          <w:sz w:val="16"/>
          <w:szCs w:val="16"/>
        </w:rPr>
        <w:t>Tento přístroj byl testován podle všech příslušných, v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> 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současné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době platných směrnic CE, jako je např. elektromagnetická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kompatibilita a direktiva o nízkonapěťové bezpečnosti, a byl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zkonstruován podle nejnovějších bezpečnostně-technických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předpisů.</w:t>
      </w:r>
    </w:p>
    <w:p w:rsidR="00BE09F5" w:rsidRPr="003F1F9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 w:val="16"/>
          <w:szCs w:val="16"/>
        </w:rPr>
      </w:pPr>
      <w:r w:rsidRPr="003F1F97">
        <w:rPr>
          <w:rFonts w:asciiTheme="minorHAnsi" w:eastAsia="NimbusSanLOT-Reg" w:hAnsiTheme="minorHAnsi" w:cstheme="minorHAnsi"/>
          <w:sz w:val="16"/>
          <w:szCs w:val="16"/>
        </w:rPr>
        <w:t>Vyhrazujeme si technické změny!</w:t>
      </w:r>
    </w:p>
    <w:p w:rsidR="004767D9" w:rsidRPr="003F1F97" w:rsidRDefault="004767D9" w:rsidP="004767D9">
      <w:pPr>
        <w:pStyle w:val="CCC"/>
        <w:spacing w:line="0" w:lineRule="atLeast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Záruka &amp; ZPŮSOB LIKVIDACE</w:t>
      </w:r>
    </w:p>
    <w:p w:rsidR="00926C07" w:rsidRPr="003F1F97" w:rsidRDefault="00926C07" w:rsidP="0098770C">
      <w:pPr>
        <w:autoSpaceDE w:val="0"/>
        <w:autoSpaceDN w:val="0"/>
        <w:adjustRightInd w:val="0"/>
        <w:spacing w:before="0" w:after="0"/>
        <w:jc w:val="both"/>
        <w:rPr>
          <w:rFonts w:asciiTheme="minorHAnsi" w:hAnsiTheme="minorHAnsi" w:cstheme="minorHAnsi"/>
          <w:sz w:val="16"/>
          <w:szCs w:val="16"/>
        </w:rPr>
      </w:pPr>
      <w:r w:rsidRPr="003F1F97">
        <w:rPr>
          <w:rFonts w:asciiTheme="minorHAnsi" w:hAnsiTheme="minorHAnsi" w:cstheme="minorHAnsi"/>
          <w:sz w:val="16"/>
          <w:szCs w:val="16"/>
        </w:rPr>
        <w:t>Význam symbolu „Popelnice“</w:t>
      </w:r>
    </w:p>
    <w:p w:rsidR="003C3381" w:rsidRPr="003F1F97" w:rsidRDefault="00926C07" w:rsidP="003C3381">
      <w:pPr>
        <w:autoSpaceDE w:val="0"/>
        <w:autoSpaceDN w:val="0"/>
        <w:adjustRightInd w:val="0"/>
        <w:spacing w:before="0" w:after="0"/>
        <w:jc w:val="both"/>
        <w:rPr>
          <w:rFonts w:asciiTheme="minorHAnsi" w:eastAsia="NimbusSanLOT-Reg" w:hAnsiTheme="minorHAnsi" w:cstheme="minorHAnsi"/>
          <w:sz w:val="16"/>
          <w:szCs w:val="16"/>
        </w:rPr>
      </w:pPr>
      <w:r w:rsidRPr="003F1F97">
        <w:rPr>
          <w:rFonts w:asciiTheme="minorHAnsi" w:eastAsia="NimbusSanLOT-Reg" w:hAnsiTheme="minorHAnsi" w:cstheme="minorHAnsi"/>
          <w:sz w:val="16"/>
          <w:szCs w:val="16"/>
        </w:rPr>
        <w:t>Chraňte naše životní prostředí, elektropřístroje nepatří do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domovního odpadu.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Pro likvidaci elektropřístrojů použijte určených sběrných míst a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odevzdejte zde elektropřístroje, jestliže je už nebudete používat.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Pomůžete tak předejít možným negativním dopadům na životní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prostředí a lidské zdraví, ke kterým by mohlo dojít v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> 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důsledku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nesprávné likvidace.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Přispějete tím ke zhodnocení, recyklaci a dalším formám zhodnocení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starých elektronických a elektrických přístrojů.</w:t>
      </w:r>
      <w:r w:rsidR="004767D9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Informace o tom, kde lze tyto přístroje odevzdat k likvidaci, obdržíte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prostřednictvím územně správních celků nebo obecního</w:t>
      </w:r>
      <w:r w:rsidR="0098770C" w:rsidRPr="003F1F97">
        <w:rPr>
          <w:rFonts w:asciiTheme="minorHAnsi" w:eastAsia="NimbusSanLOT-Reg" w:hAnsiTheme="minorHAnsi" w:cstheme="minorHAnsi"/>
          <w:sz w:val="16"/>
          <w:szCs w:val="16"/>
        </w:rPr>
        <w:t xml:space="preserve"> </w:t>
      </w:r>
      <w:r w:rsidRPr="003F1F97">
        <w:rPr>
          <w:rFonts w:asciiTheme="minorHAnsi" w:eastAsia="NimbusSanLOT-Reg" w:hAnsiTheme="minorHAnsi" w:cstheme="minorHAnsi"/>
          <w:sz w:val="16"/>
          <w:szCs w:val="16"/>
        </w:rPr>
        <w:t>úřadu.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3"/>
      </w:tblGrid>
      <w:tr w:rsidR="00A10602" w:rsidRPr="003F1F97" w:rsidTr="00A10602">
        <w:trPr>
          <w:trHeight w:val="655"/>
        </w:trPr>
        <w:tc>
          <w:tcPr>
            <w:tcW w:w="5173" w:type="dxa"/>
            <w:vAlign w:val="center"/>
          </w:tcPr>
          <w:p w:rsidR="00A10602" w:rsidRPr="003F1F97" w:rsidRDefault="00A10602" w:rsidP="00D60183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3591A2B4" wp14:editId="2F1BB373">
                  <wp:simplePos x="0" y="0"/>
                  <wp:positionH relativeFrom="column">
                    <wp:posOffset>2335530</wp:posOffset>
                  </wp:positionH>
                  <wp:positionV relativeFrom="paragraph">
                    <wp:posOffset>266700</wp:posOffset>
                  </wp:positionV>
                  <wp:extent cx="1262380" cy="565785"/>
                  <wp:effectExtent l="0" t="0" r="0" b="5715"/>
                  <wp:wrapSquare wrapText="bothSides"/>
                  <wp:docPr id="18" name="obrázek 18" descr="basket_set_new OB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basket_set_new OB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80" cy="565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1F97"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  <w:t>Obal:</w:t>
            </w:r>
          </w:p>
          <w:p w:rsidR="00A10602" w:rsidRPr="003F1F97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sz w:val="16"/>
                <w:szCs w:val="16"/>
              </w:rPr>
              <w:t>krabice – tříděný sběr papíru (PAP)</w:t>
            </w:r>
          </w:p>
          <w:p w:rsidR="00A10602" w:rsidRPr="003F1F97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sz w:val="16"/>
                <w:szCs w:val="16"/>
              </w:rPr>
              <w:t>polystyren – tříděný sběr (PS)</w:t>
            </w:r>
          </w:p>
          <w:p w:rsidR="00A10602" w:rsidRPr="003F1F97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sz w:val="16"/>
                <w:szCs w:val="16"/>
              </w:rPr>
              <w:t>PE sáček – tříděný sběr (PE)</w:t>
            </w:r>
          </w:p>
          <w:p w:rsidR="00A10602" w:rsidRPr="003F1F97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A10602" w:rsidRPr="003F1F97" w:rsidTr="00A10602">
        <w:trPr>
          <w:trHeight w:val="700"/>
        </w:trPr>
        <w:tc>
          <w:tcPr>
            <w:tcW w:w="5173" w:type="dxa"/>
            <w:vAlign w:val="center"/>
          </w:tcPr>
          <w:p w:rsidR="00A10602" w:rsidRPr="003F1F97" w:rsidRDefault="00A10602" w:rsidP="00D60183">
            <w:pPr>
              <w:spacing w:line="0" w:lineRule="atLeast"/>
              <w:jc w:val="both"/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noProof/>
                <w:sz w:val="16"/>
                <w:szCs w:val="16"/>
              </w:rPr>
              <w:drawing>
                <wp:anchor distT="0" distB="0" distL="114300" distR="114300" simplePos="0" relativeHeight="251665408" behindDoc="0" locked="0" layoutInCell="1" allowOverlap="1" wp14:anchorId="54C0175F" wp14:editId="684D741F">
                  <wp:simplePos x="0" y="0"/>
                  <wp:positionH relativeFrom="column">
                    <wp:posOffset>2835910</wp:posOffset>
                  </wp:positionH>
                  <wp:positionV relativeFrom="paragraph">
                    <wp:posOffset>191770</wp:posOffset>
                  </wp:positionV>
                  <wp:extent cx="445770" cy="247015"/>
                  <wp:effectExtent l="0" t="0" r="0" b="635"/>
                  <wp:wrapSquare wrapText="bothSides"/>
                  <wp:docPr id="19" name="obrázek 19" descr="basket_set_new PRODUK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basket_set_new PRODUK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70" cy="24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F1F97">
              <w:rPr>
                <w:rFonts w:asciiTheme="minorHAnsi" w:eastAsia="Arial Unicode MS" w:hAnsiTheme="minorHAnsi" w:cstheme="minorHAnsi"/>
                <w:b/>
                <w:bCs/>
                <w:sz w:val="16"/>
                <w:szCs w:val="16"/>
              </w:rPr>
              <w:t>Výrobek:</w:t>
            </w:r>
          </w:p>
          <w:p w:rsidR="00A10602" w:rsidRPr="003F1F97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sz w:val="16"/>
                <w:szCs w:val="16"/>
              </w:rPr>
              <w:t>kabel bez zástrčky – tříděný sběr mědi</w:t>
            </w:r>
          </w:p>
          <w:p w:rsidR="00A10602" w:rsidRPr="003F1F97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sz w:val="16"/>
                <w:szCs w:val="16"/>
              </w:rPr>
              <w:t>plastové části – tříděný sběr (PP)</w:t>
            </w:r>
          </w:p>
          <w:p w:rsidR="00A10602" w:rsidRPr="003F1F97" w:rsidRDefault="00A10602" w:rsidP="00D60183">
            <w:pPr>
              <w:pStyle w:val="Styl3"/>
              <w:jc w:val="both"/>
              <w:rPr>
                <w:rFonts w:asciiTheme="minorHAnsi" w:hAnsiTheme="minorHAnsi" w:cstheme="minorHAnsi"/>
                <w:sz w:val="16"/>
                <w:szCs w:val="16"/>
              </w:rPr>
            </w:pPr>
            <w:r w:rsidRPr="003F1F97">
              <w:rPr>
                <w:rFonts w:asciiTheme="minorHAnsi" w:hAnsiTheme="minorHAnsi" w:cstheme="minorHAnsi"/>
                <w:sz w:val="16"/>
                <w:szCs w:val="16"/>
              </w:rPr>
              <w:t>kovové časti – železný šrot (FE)</w:t>
            </w:r>
          </w:p>
        </w:tc>
      </w:tr>
    </w:tbl>
    <w:p w:rsidR="00926C07" w:rsidRPr="004E56A4" w:rsidRDefault="00833230" w:rsidP="0098770C">
      <w:pPr>
        <w:spacing w:line="240" w:lineRule="exact"/>
        <w:jc w:val="both"/>
        <w:rPr>
          <w:rFonts w:asciiTheme="minorHAnsi" w:eastAsia="Arial Unicode MS" w:hAnsiTheme="minorHAnsi" w:cstheme="minorHAnsi"/>
          <w:sz w:val="24"/>
          <w:u w:val="single"/>
        </w:rPr>
      </w:pPr>
      <w:r w:rsidRPr="004E56A4">
        <w:rPr>
          <w:rFonts w:asciiTheme="minorHAnsi" w:hAnsiTheme="minorHAnsi" w:cstheme="minorHAnsi"/>
          <w:noProof/>
          <w:sz w:val="24"/>
        </w:rPr>
        <w:t xml:space="preserve"> </w:t>
      </w:r>
    </w:p>
    <w:sectPr w:rsidR="00926C07" w:rsidRPr="004E56A4" w:rsidSect="003F1F97">
      <w:footerReference w:type="even" r:id="rId12"/>
      <w:footerReference w:type="default" r:id="rId13"/>
      <w:pgSz w:w="11906" w:h="16838"/>
      <w:pgMar w:top="851" w:right="851" w:bottom="851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4927" w:rsidRDefault="000B4927">
      <w:pPr>
        <w:spacing w:before="0" w:after="0"/>
      </w:pPr>
      <w:r>
        <w:separator/>
      </w:r>
    </w:p>
  </w:endnote>
  <w:endnote w:type="continuationSeparator" w:id="0">
    <w:p w:rsidR="000B4927" w:rsidRDefault="000B492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imbusSanLOT-Reg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351" w:rsidRDefault="005C135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5C1351" w:rsidRDefault="005C135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1351" w:rsidRDefault="005C135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E13AF">
      <w:rPr>
        <w:rStyle w:val="slostrnky"/>
        <w:noProof/>
      </w:rPr>
      <w:t>2</w:t>
    </w:r>
    <w:r>
      <w:rPr>
        <w:rStyle w:val="slostrnky"/>
      </w:rPr>
      <w:fldChar w:fldCharType="end"/>
    </w:r>
  </w:p>
  <w:p w:rsidR="005C1351" w:rsidRDefault="005C135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4927" w:rsidRDefault="000B4927">
      <w:pPr>
        <w:spacing w:before="0" w:after="0"/>
      </w:pPr>
      <w:r>
        <w:separator/>
      </w:r>
    </w:p>
  </w:footnote>
  <w:footnote w:type="continuationSeparator" w:id="0">
    <w:p w:rsidR="000B4927" w:rsidRDefault="000B492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Popis: C:\Program Files (x86)\Microsoft Office\MEDIA\OFFICE14\Bullets\BD14583_.gif" style="width:9.75pt;height:9.75pt;visibility:visible;mso-wrap-style:square" o:bullet="t">
        <v:imagedata r:id="rId1" o:title="BD14583_"/>
      </v:shape>
    </w:pict>
  </w:numPicBullet>
  <w:abstractNum w:abstractNumId="0" w15:restartNumberingAfterBreak="0">
    <w:nsid w:val="00000001"/>
    <w:multiLevelType w:val="singleLevel"/>
    <w:tmpl w:val="00000001"/>
    <w:name w:val="WW8Num3"/>
    <w:lvl w:ilvl="0">
      <w:numFmt w:val="bullet"/>
      <w:lvlText w:val="-"/>
      <w:lvlJc w:val="left"/>
      <w:pPr>
        <w:tabs>
          <w:tab w:val="num" w:pos="720"/>
        </w:tabs>
      </w:pPr>
      <w:rPr>
        <w:rFonts w:ascii="Times New Roman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3" w15:restartNumberingAfterBreak="0">
    <w:nsid w:val="15093324"/>
    <w:multiLevelType w:val="hybridMultilevel"/>
    <w:tmpl w:val="38D8288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E27C9"/>
    <w:multiLevelType w:val="hybridMultilevel"/>
    <w:tmpl w:val="28882D24"/>
    <w:lvl w:ilvl="0" w:tplc="20BA0B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F85B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3C17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DA66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F04E4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E44066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D0A07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382E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C6C65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5D109C9"/>
    <w:multiLevelType w:val="hybridMultilevel"/>
    <w:tmpl w:val="7C02B8C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B673AB3"/>
    <w:multiLevelType w:val="hybridMultilevel"/>
    <w:tmpl w:val="6D3C136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BE82EC8"/>
    <w:multiLevelType w:val="singleLevel"/>
    <w:tmpl w:val="DC8A18F4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46C07163"/>
    <w:multiLevelType w:val="hybridMultilevel"/>
    <w:tmpl w:val="D492A5E4"/>
    <w:lvl w:ilvl="0" w:tplc="C748976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C25A99"/>
    <w:multiLevelType w:val="hybridMultilevel"/>
    <w:tmpl w:val="AF4EF922"/>
    <w:lvl w:ilvl="0" w:tplc="24CA9F74">
      <w:start w:val="1"/>
      <w:numFmt w:val="upperLetter"/>
      <w:pStyle w:val="Popis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F2A5197"/>
    <w:multiLevelType w:val="hybridMultilevel"/>
    <w:tmpl w:val="0A048BA2"/>
    <w:lvl w:ilvl="0" w:tplc="639E1E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D025D5D"/>
    <w:multiLevelType w:val="hybridMultilevel"/>
    <w:tmpl w:val="0536282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608A6698"/>
    <w:multiLevelType w:val="hybridMultilevel"/>
    <w:tmpl w:val="2372448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3B03259"/>
    <w:multiLevelType w:val="hybridMultilevel"/>
    <w:tmpl w:val="77AA4CF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734D2E"/>
    <w:multiLevelType w:val="hybridMultilevel"/>
    <w:tmpl w:val="4DBA6F66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4F00622"/>
    <w:multiLevelType w:val="hybridMultilevel"/>
    <w:tmpl w:val="9154ABE0"/>
    <w:lvl w:ilvl="0" w:tplc="593258AE">
      <w:start w:val="12"/>
      <w:numFmt w:val="bullet"/>
      <w:lvlText w:val=""/>
      <w:lvlJc w:val="left"/>
      <w:pPr>
        <w:ind w:left="720" w:hanging="360"/>
      </w:pPr>
      <w:rPr>
        <w:rFonts w:ascii="Symbol" w:eastAsia="NimbusSanLOT-Reg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6B2B95"/>
    <w:multiLevelType w:val="hybridMultilevel"/>
    <w:tmpl w:val="90E4DF4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876F1D"/>
    <w:multiLevelType w:val="hybridMultilevel"/>
    <w:tmpl w:val="DE18F97E"/>
    <w:lvl w:ilvl="0" w:tplc="EE3AD5A8">
      <w:start w:val="1"/>
      <w:numFmt w:val="bullet"/>
      <w:lvlText w:val=""/>
      <w:lvlPicBulletId w:val="0"/>
      <w:lvlJc w:val="left"/>
      <w:pPr>
        <w:tabs>
          <w:tab w:val="num" w:pos="1212"/>
        </w:tabs>
        <w:ind w:left="1212" w:hanging="360"/>
      </w:pPr>
      <w:rPr>
        <w:rFonts w:ascii="Symbol" w:hAnsi="Symbol" w:hint="default"/>
      </w:rPr>
    </w:lvl>
    <w:lvl w:ilvl="1" w:tplc="4C4EE254" w:tentative="1">
      <w:start w:val="1"/>
      <w:numFmt w:val="bullet"/>
      <w:lvlText w:val=""/>
      <w:lvlJc w:val="left"/>
      <w:pPr>
        <w:tabs>
          <w:tab w:val="num" w:pos="1932"/>
        </w:tabs>
        <w:ind w:left="1932" w:hanging="360"/>
      </w:pPr>
      <w:rPr>
        <w:rFonts w:ascii="Symbol" w:hAnsi="Symbol" w:hint="default"/>
      </w:rPr>
    </w:lvl>
    <w:lvl w:ilvl="2" w:tplc="7520AC30" w:tentative="1">
      <w:start w:val="1"/>
      <w:numFmt w:val="bullet"/>
      <w:lvlText w:val=""/>
      <w:lvlJc w:val="left"/>
      <w:pPr>
        <w:tabs>
          <w:tab w:val="num" w:pos="2652"/>
        </w:tabs>
        <w:ind w:left="2652" w:hanging="360"/>
      </w:pPr>
      <w:rPr>
        <w:rFonts w:ascii="Symbol" w:hAnsi="Symbol" w:hint="default"/>
      </w:rPr>
    </w:lvl>
    <w:lvl w:ilvl="3" w:tplc="50DEC7D6" w:tentative="1">
      <w:start w:val="1"/>
      <w:numFmt w:val="bullet"/>
      <w:lvlText w:val=""/>
      <w:lvlJc w:val="left"/>
      <w:pPr>
        <w:tabs>
          <w:tab w:val="num" w:pos="3372"/>
        </w:tabs>
        <w:ind w:left="3372" w:hanging="360"/>
      </w:pPr>
      <w:rPr>
        <w:rFonts w:ascii="Symbol" w:hAnsi="Symbol" w:hint="default"/>
      </w:rPr>
    </w:lvl>
    <w:lvl w:ilvl="4" w:tplc="CF14B146" w:tentative="1">
      <w:start w:val="1"/>
      <w:numFmt w:val="bullet"/>
      <w:lvlText w:val=""/>
      <w:lvlJc w:val="left"/>
      <w:pPr>
        <w:tabs>
          <w:tab w:val="num" w:pos="4092"/>
        </w:tabs>
        <w:ind w:left="4092" w:hanging="360"/>
      </w:pPr>
      <w:rPr>
        <w:rFonts w:ascii="Symbol" w:hAnsi="Symbol" w:hint="default"/>
      </w:rPr>
    </w:lvl>
    <w:lvl w:ilvl="5" w:tplc="6DC23B22" w:tentative="1">
      <w:start w:val="1"/>
      <w:numFmt w:val="bullet"/>
      <w:lvlText w:val=""/>
      <w:lvlJc w:val="left"/>
      <w:pPr>
        <w:tabs>
          <w:tab w:val="num" w:pos="4812"/>
        </w:tabs>
        <w:ind w:left="4812" w:hanging="360"/>
      </w:pPr>
      <w:rPr>
        <w:rFonts w:ascii="Symbol" w:hAnsi="Symbol" w:hint="default"/>
      </w:rPr>
    </w:lvl>
    <w:lvl w:ilvl="6" w:tplc="1084ED80" w:tentative="1">
      <w:start w:val="1"/>
      <w:numFmt w:val="bullet"/>
      <w:lvlText w:val=""/>
      <w:lvlJc w:val="left"/>
      <w:pPr>
        <w:tabs>
          <w:tab w:val="num" w:pos="5532"/>
        </w:tabs>
        <w:ind w:left="5532" w:hanging="360"/>
      </w:pPr>
      <w:rPr>
        <w:rFonts w:ascii="Symbol" w:hAnsi="Symbol" w:hint="default"/>
      </w:rPr>
    </w:lvl>
    <w:lvl w:ilvl="7" w:tplc="F08832A0" w:tentative="1">
      <w:start w:val="1"/>
      <w:numFmt w:val="bullet"/>
      <w:lvlText w:val=""/>
      <w:lvlJc w:val="left"/>
      <w:pPr>
        <w:tabs>
          <w:tab w:val="num" w:pos="6252"/>
        </w:tabs>
        <w:ind w:left="6252" w:hanging="360"/>
      </w:pPr>
      <w:rPr>
        <w:rFonts w:ascii="Symbol" w:hAnsi="Symbol" w:hint="default"/>
      </w:rPr>
    </w:lvl>
    <w:lvl w:ilvl="8" w:tplc="6A76BD5A" w:tentative="1">
      <w:start w:val="1"/>
      <w:numFmt w:val="bullet"/>
      <w:lvlText w:val=""/>
      <w:lvlJc w:val="left"/>
      <w:pPr>
        <w:tabs>
          <w:tab w:val="num" w:pos="6972"/>
        </w:tabs>
        <w:ind w:left="6972" w:hanging="360"/>
      </w:pPr>
      <w:rPr>
        <w:rFonts w:ascii="Symbol" w:hAnsi="Symbol" w:hint="default"/>
      </w:rPr>
    </w:lvl>
  </w:abstractNum>
  <w:abstractNum w:abstractNumId="18" w15:restartNumberingAfterBreak="0">
    <w:nsid w:val="7BE12BC0"/>
    <w:multiLevelType w:val="hybridMultilevel"/>
    <w:tmpl w:val="26B09B14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10"/>
  </w:num>
  <w:num w:numId="7">
    <w:abstractNumId w:val="0"/>
  </w:num>
  <w:num w:numId="8">
    <w:abstractNumId w:val="1"/>
  </w:num>
  <w:num w:numId="9">
    <w:abstractNumId w:val="2"/>
  </w:num>
  <w:num w:numId="10">
    <w:abstractNumId w:val="11"/>
  </w:num>
  <w:num w:numId="11">
    <w:abstractNumId w:val="6"/>
  </w:num>
  <w:num w:numId="12">
    <w:abstractNumId w:val="13"/>
  </w:num>
  <w:num w:numId="13">
    <w:abstractNumId w:val="12"/>
  </w:num>
  <w:num w:numId="14">
    <w:abstractNumId w:val="14"/>
  </w:num>
  <w:num w:numId="15">
    <w:abstractNumId w:val="18"/>
  </w:num>
  <w:num w:numId="16">
    <w:abstractNumId w:val="15"/>
  </w:num>
  <w:num w:numId="17">
    <w:abstractNumId w:val="17"/>
  </w:num>
  <w:num w:numId="18">
    <w:abstractNumId w:val="4"/>
  </w:num>
  <w:num w:numId="19">
    <w:abstractNumId w:val="16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66A"/>
    <w:rsid w:val="00024F79"/>
    <w:rsid w:val="0003348A"/>
    <w:rsid w:val="000457FB"/>
    <w:rsid w:val="000550A2"/>
    <w:rsid w:val="00057833"/>
    <w:rsid w:val="00096795"/>
    <w:rsid w:val="000B4927"/>
    <w:rsid w:val="000E7341"/>
    <w:rsid w:val="00122E03"/>
    <w:rsid w:val="00155232"/>
    <w:rsid w:val="00177D26"/>
    <w:rsid w:val="001A752F"/>
    <w:rsid w:val="001C1833"/>
    <w:rsid w:val="001C26A0"/>
    <w:rsid w:val="001E33AD"/>
    <w:rsid w:val="002479F8"/>
    <w:rsid w:val="002666FE"/>
    <w:rsid w:val="00267DA8"/>
    <w:rsid w:val="002A67E7"/>
    <w:rsid w:val="002E504A"/>
    <w:rsid w:val="002F1D55"/>
    <w:rsid w:val="003327DE"/>
    <w:rsid w:val="00336268"/>
    <w:rsid w:val="00365131"/>
    <w:rsid w:val="003A52C7"/>
    <w:rsid w:val="003B066A"/>
    <w:rsid w:val="003C3381"/>
    <w:rsid w:val="003D2BF3"/>
    <w:rsid w:val="003D7A80"/>
    <w:rsid w:val="003E13AF"/>
    <w:rsid w:val="003E4264"/>
    <w:rsid w:val="003E42EF"/>
    <w:rsid w:val="003F1F97"/>
    <w:rsid w:val="00470BDC"/>
    <w:rsid w:val="004767D9"/>
    <w:rsid w:val="00485406"/>
    <w:rsid w:val="004A7639"/>
    <w:rsid w:val="004B4A1C"/>
    <w:rsid w:val="004E56A4"/>
    <w:rsid w:val="005238F5"/>
    <w:rsid w:val="005320D2"/>
    <w:rsid w:val="00535612"/>
    <w:rsid w:val="005548C0"/>
    <w:rsid w:val="005757D6"/>
    <w:rsid w:val="005A3BFA"/>
    <w:rsid w:val="005C1351"/>
    <w:rsid w:val="005C15D8"/>
    <w:rsid w:val="005E2724"/>
    <w:rsid w:val="005F0499"/>
    <w:rsid w:val="005F685B"/>
    <w:rsid w:val="00612141"/>
    <w:rsid w:val="0063188E"/>
    <w:rsid w:val="006405DE"/>
    <w:rsid w:val="00652333"/>
    <w:rsid w:val="006B0026"/>
    <w:rsid w:val="006B0379"/>
    <w:rsid w:val="006B5925"/>
    <w:rsid w:val="006E48A7"/>
    <w:rsid w:val="006E6686"/>
    <w:rsid w:val="00756D7D"/>
    <w:rsid w:val="00760D75"/>
    <w:rsid w:val="007C55EF"/>
    <w:rsid w:val="00833230"/>
    <w:rsid w:val="008770BB"/>
    <w:rsid w:val="008E75BE"/>
    <w:rsid w:val="009042A2"/>
    <w:rsid w:val="00923DA0"/>
    <w:rsid w:val="0092658C"/>
    <w:rsid w:val="00926C07"/>
    <w:rsid w:val="00932977"/>
    <w:rsid w:val="00947A85"/>
    <w:rsid w:val="00956F2E"/>
    <w:rsid w:val="0098770C"/>
    <w:rsid w:val="009F13CE"/>
    <w:rsid w:val="00A10602"/>
    <w:rsid w:val="00A42319"/>
    <w:rsid w:val="00A90ED7"/>
    <w:rsid w:val="00A9279C"/>
    <w:rsid w:val="00AC0F2E"/>
    <w:rsid w:val="00AD09BF"/>
    <w:rsid w:val="00AD2D16"/>
    <w:rsid w:val="00AF08C6"/>
    <w:rsid w:val="00AF5D66"/>
    <w:rsid w:val="00B47068"/>
    <w:rsid w:val="00BA5537"/>
    <w:rsid w:val="00BD3BEE"/>
    <w:rsid w:val="00BE09F5"/>
    <w:rsid w:val="00BF5C41"/>
    <w:rsid w:val="00BF7471"/>
    <w:rsid w:val="00C102F3"/>
    <w:rsid w:val="00C4415F"/>
    <w:rsid w:val="00C50125"/>
    <w:rsid w:val="00C923AC"/>
    <w:rsid w:val="00CA3899"/>
    <w:rsid w:val="00D041C2"/>
    <w:rsid w:val="00D109E3"/>
    <w:rsid w:val="00D522A8"/>
    <w:rsid w:val="00D60183"/>
    <w:rsid w:val="00DA221C"/>
    <w:rsid w:val="00DA7F19"/>
    <w:rsid w:val="00DC0708"/>
    <w:rsid w:val="00E3492B"/>
    <w:rsid w:val="00E41D3B"/>
    <w:rsid w:val="00E523F0"/>
    <w:rsid w:val="00E65533"/>
    <w:rsid w:val="00E834FE"/>
    <w:rsid w:val="00E908AE"/>
    <w:rsid w:val="00E932A1"/>
    <w:rsid w:val="00EC026E"/>
    <w:rsid w:val="00F36928"/>
    <w:rsid w:val="00F52D36"/>
    <w:rsid w:val="00F90CC7"/>
    <w:rsid w:val="00FB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E260E882-B6B5-41D4-BFCA-223D4CE27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38F5"/>
    <w:pPr>
      <w:spacing w:before="60" w:after="60"/>
    </w:pPr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5238F5"/>
    <w:pPr>
      <w:keepNext/>
      <w:shd w:val="clear" w:color="auto" w:fill="B3B3B3"/>
      <w:outlineLvl w:val="0"/>
    </w:pPr>
    <w:rPr>
      <w:rFonts w:cs="Tahoma"/>
      <w:b/>
      <w:bCs/>
      <w:iCs/>
      <w:caps/>
      <w:sz w:val="24"/>
      <w:szCs w:val="20"/>
    </w:rPr>
  </w:style>
  <w:style w:type="paragraph" w:styleId="Nadpis2">
    <w:name w:val="heading 2"/>
    <w:basedOn w:val="Normln"/>
    <w:next w:val="Normln"/>
    <w:qFormat/>
    <w:rsid w:val="005238F5"/>
    <w:pPr>
      <w:keepNext/>
      <w:outlineLvl w:val="1"/>
    </w:pPr>
    <w:rPr>
      <w:b/>
      <w:bCs/>
      <w:iCs/>
      <w:caps/>
      <w:sz w:val="24"/>
    </w:rPr>
  </w:style>
  <w:style w:type="paragraph" w:styleId="Nadpis3">
    <w:name w:val="heading 3"/>
    <w:basedOn w:val="Normln"/>
    <w:next w:val="Normln"/>
    <w:qFormat/>
    <w:rsid w:val="005238F5"/>
    <w:pPr>
      <w:keepNext/>
      <w:widowControl w:val="0"/>
      <w:spacing w:before="0" w:after="0"/>
      <w:jc w:val="both"/>
      <w:outlineLvl w:val="2"/>
    </w:pPr>
    <w:rPr>
      <w:rFonts w:ascii="Arial" w:eastAsia="SimSun" w:hAnsi="Arial" w:cs="Arial"/>
      <w:b/>
      <w:bCs/>
      <w:kern w:val="2"/>
      <w:sz w:val="24"/>
      <w:shd w:val="pct15" w:color="auto" w:fill="FFFFFF"/>
      <w:lang w:val="en-US" w:eastAsia="zh-CN"/>
    </w:rPr>
  </w:style>
  <w:style w:type="paragraph" w:styleId="Nadpis4">
    <w:name w:val="heading 4"/>
    <w:basedOn w:val="Normln"/>
    <w:next w:val="Normln"/>
    <w:qFormat/>
    <w:rsid w:val="005238F5"/>
    <w:pPr>
      <w:keepNext/>
      <w:widowControl w:val="0"/>
      <w:shd w:val="solid" w:color="auto" w:fill="auto"/>
      <w:spacing w:before="0" w:after="0" w:line="240" w:lineRule="atLeast"/>
      <w:jc w:val="right"/>
      <w:outlineLvl w:val="3"/>
    </w:pPr>
    <w:rPr>
      <w:rFonts w:eastAsia="SimSun"/>
      <w:b/>
      <w:bCs/>
      <w:caps/>
      <w:color w:val="FFFFFF"/>
      <w:kern w:val="2"/>
      <w:sz w:val="28"/>
      <w:szCs w:val="18"/>
      <w:lang w:val="nl-BE" w:eastAsia="zh-CN"/>
    </w:rPr>
  </w:style>
  <w:style w:type="paragraph" w:styleId="Nadpis5">
    <w:name w:val="heading 5"/>
    <w:basedOn w:val="Normln"/>
    <w:next w:val="Normln"/>
    <w:qFormat/>
    <w:rsid w:val="005238F5"/>
    <w:pPr>
      <w:keepNext/>
      <w:spacing w:before="0" w:after="0"/>
      <w:jc w:val="right"/>
      <w:outlineLvl w:val="4"/>
    </w:pPr>
    <w:rPr>
      <w:rFonts w:cs="Tahoma"/>
      <w:b/>
      <w:bCs/>
      <w:caps/>
      <w:sz w:val="28"/>
      <w:szCs w:val="20"/>
    </w:rPr>
  </w:style>
  <w:style w:type="paragraph" w:styleId="Nadpis6">
    <w:name w:val="heading 6"/>
    <w:basedOn w:val="Normln"/>
    <w:next w:val="Normln"/>
    <w:qFormat/>
    <w:rsid w:val="005238F5"/>
    <w:pPr>
      <w:keepNext/>
      <w:spacing w:before="0" w:after="0" w:line="0" w:lineRule="atLeast"/>
      <w:outlineLvl w:val="5"/>
    </w:pPr>
    <w:rPr>
      <w:b/>
      <w:bCs/>
    </w:rPr>
  </w:style>
  <w:style w:type="paragraph" w:styleId="Nadpis8">
    <w:name w:val="heading 8"/>
    <w:basedOn w:val="Normln"/>
    <w:next w:val="Normln"/>
    <w:qFormat/>
    <w:rsid w:val="005238F5"/>
    <w:pPr>
      <w:keepNext/>
      <w:widowControl w:val="0"/>
      <w:spacing w:before="0" w:after="0"/>
      <w:jc w:val="center"/>
      <w:outlineLvl w:val="7"/>
    </w:pPr>
    <w:rPr>
      <w:rFonts w:eastAsia="SimSun"/>
      <w:b/>
      <w:bCs/>
      <w:kern w:val="2"/>
      <w:szCs w:val="21"/>
      <w:lang w:val="en-US"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odelNo">
    <w:name w:val="Model No."/>
    <w:basedOn w:val="Normln"/>
    <w:rsid w:val="005238F5"/>
    <w:rPr>
      <w:b/>
      <w:i/>
      <w:caps/>
      <w:sz w:val="48"/>
    </w:rPr>
  </w:style>
  <w:style w:type="paragraph" w:customStyle="1" w:styleId="Modeldescription">
    <w:name w:val="Model description"/>
    <w:basedOn w:val="ModelNo"/>
    <w:rsid w:val="005238F5"/>
    <w:rPr>
      <w:b w:val="0"/>
      <w:sz w:val="40"/>
    </w:rPr>
  </w:style>
  <w:style w:type="paragraph" w:customStyle="1" w:styleId="nvodkpouit">
    <w:name w:val="návod k použití"/>
    <w:basedOn w:val="Normln"/>
    <w:rsid w:val="005238F5"/>
    <w:pPr>
      <w:shd w:val="solid" w:color="auto" w:fill="auto"/>
      <w:jc w:val="right"/>
    </w:pPr>
    <w:rPr>
      <w:b/>
      <w:caps/>
      <w:sz w:val="28"/>
    </w:rPr>
  </w:style>
  <w:style w:type="paragraph" w:customStyle="1" w:styleId="Popis">
    <w:name w:val="Popis"/>
    <w:basedOn w:val="Normln"/>
    <w:rsid w:val="005238F5"/>
    <w:pPr>
      <w:numPr>
        <w:numId w:val="2"/>
      </w:numPr>
    </w:pPr>
  </w:style>
  <w:style w:type="paragraph" w:customStyle="1" w:styleId="Default">
    <w:name w:val="Default"/>
    <w:rsid w:val="005238F5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Zkladntext3">
    <w:name w:val="Body Text 3"/>
    <w:basedOn w:val="Normln"/>
    <w:semiHidden/>
    <w:rsid w:val="005238F5"/>
    <w:pPr>
      <w:spacing w:before="0" w:after="0" w:line="240" w:lineRule="atLeast"/>
      <w:ind w:right="1060"/>
      <w:jc w:val="both"/>
    </w:pPr>
    <w:rPr>
      <w:rFonts w:eastAsia="SimSun"/>
      <w:sz w:val="24"/>
      <w:lang w:val="en-AU" w:eastAsia="zh-CN"/>
    </w:rPr>
  </w:style>
  <w:style w:type="paragraph" w:customStyle="1" w:styleId="Styl1">
    <w:name w:val="Styl1"/>
    <w:basedOn w:val="Normln"/>
    <w:rsid w:val="005238F5"/>
    <w:pPr>
      <w:shd w:val="clear" w:color="auto" w:fill="000000"/>
      <w:jc w:val="center"/>
    </w:pPr>
    <w:rPr>
      <w:b/>
      <w:bCs/>
      <w:caps/>
      <w:sz w:val="32"/>
    </w:rPr>
  </w:style>
  <w:style w:type="paragraph" w:styleId="Zkladntext">
    <w:name w:val="Body Text"/>
    <w:basedOn w:val="Normln"/>
    <w:semiHidden/>
    <w:rsid w:val="005238F5"/>
    <w:pPr>
      <w:widowControl w:val="0"/>
      <w:spacing w:before="0" w:after="120"/>
      <w:jc w:val="both"/>
    </w:pPr>
    <w:rPr>
      <w:rFonts w:eastAsia="SimSun"/>
      <w:kern w:val="2"/>
      <w:szCs w:val="21"/>
      <w:lang w:val="sk-SK" w:eastAsia="zh-CN"/>
    </w:rPr>
  </w:style>
  <w:style w:type="paragraph" w:customStyle="1" w:styleId="CCC">
    <w:name w:val="CCC"/>
    <w:basedOn w:val="Normln"/>
    <w:rsid w:val="005238F5"/>
    <w:pPr>
      <w:widowControl w:val="0"/>
      <w:shd w:val="clear" w:color="auto" w:fill="B3B3B3"/>
      <w:spacing w:before="0" w:after="0" w:line="160" w:lineRule="atLeast"/>
      <w:jc w:val="both"/>
    </w:pPr>
    <w:rPr>
      <w:rFonts w:eastAsia="SimSun" w:cs="Tahoma"/>
      <w:b/>
      <w:caps/>
      <w:kern w:val="2"/>
      <w:sz w:val="24"/>
      <w:szCs w:val="20"/>
      <w:lang w:eastAsia="zh-CN"/>
    </w:rPr>
  </w:style>
  <w:style w:type="paragraph" w:styleId="Zpat">
    <w:name w:val="footer"/>
    <w:basedOn w:val="Normln"/>
    <w:semiHidden/>
    <w:rsid w:val="005238F5"/>
    <w:pPr>
      <w:tabs>
        <w:tab w:val="center" w:pos="4536"/>
        <w:tab w:val="right" w:pos="9072"/>
      </w:tabs>
    </w:pPr>
  </w:style>
  <w:style w:type="paragraph" w:customStyle="1" w:styleId="Styl2">
    <w:name w:val="Styl2"/>
    <w:basedOn w:val="Normln"/>
    <w:rsid w:val="005238F5"/>
    <w:pPr>
      <w:shd w:val="clear" w:color="auto" w:fill="000000"/>
      <w:jc w:val="center"/>
    </w:pPr>
    <w:rPr>
      <w:b/>
      <w:caps/>
      <w:sz w:val="32"/>
    </w:rPr>
  </w:style>
  <w:style w:type="character" w:styleId="slostrnky">
    <w:name w:val="page number"/>
    <w:basedOn w:val="Standardnpsmoodstavce"/>
    <w:semiHidden/>
    <w:rsid w:val="005238F5"/>
  </w:style>
  <w:style w:type="character" w:styleId="Hypertextovodkaz">
    <w:name w:val="Hyperlink"/>
    <w:basedOn w:val="Standardnpsmoodstavce"/>
    <w:semiHidden/>
    <w:rsid w:val="005238F5"/>
    <w:rPr>
      <w:color w:val="0000FF"/>
      <w:u w:val="single"/>
    </w:rPr>
  </w:style>
  <w:style w:type="paragraph" w:customStyle="1" w:styleId="Styl3">
    <w:name w:val="Styl3"/>
    <w:basedOn w:val="Normln"/>
    <w:rsid w:val="005238F5"/>
    <w:pPr>
      <w:spacing w:before="0" w:after="0" w:line="0" w:lineRule="atLeast"/>
    </w:pPr>
    <w:rPr>
      <w:rFonts w:eastAsia="Arial Unicode MS" w:cs="Tahoma"/>
    </w:rPr>
  </w:style>
  <w:style w:type="paragraph" w:customStyle="1" w:styleId="DDDTEXTIK">
    <w:name w:val="DDD TEXTIK"/>
    <w:basedOn w:val="Normln"/>
    <w:rsid w:val="005238F5"/>
    <w:pPr>
      <w:autoSpaceDE w:val="0"/>
      <w:autoSpaceDN w:val="0"/>
      <w:adjustRightInd w:val="0"/>
      <w:spacing w:before="0" w:after="0"/>
    </w:pPr>
    <w:rPr>
      <w:rFonts w:cs="Tahoma"/>
      <w:szCs w:val="21"/>
    </w:rPr>
  </w:style>
  <w:style w:type="paragraph" w:customStyle="1" w:styleId="Index">
    <w:name w:val="Index"/>
    <w:basedOn w:val="Normln"/>
    <w:rsid w:val="005238F5"/>
    <w:pPr>
      <w:suppressLineNumbers/>
      <w:suppressAutoHyphens/>
    </w:pPr>
    <w:rPr>
      <w:rFonts w:cs="Tahoma"/>
      <w:lang w:eastAsia="ar-SA"/>
    </w:rPr>
  </w:style>
  <w:style w:type="paragraph" w:customStyle="1" w:styleId="Textbubliny1">
    <w:name w:val="Text bubliny1"/>
    <w:basedOn w:val="Normln"/>
    <w:semiHidden/>
    <w:unhideWhenUsed/>
    <w:rsid w:val="005238F5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basedOn w:val="Standardnpsmoodstavce"/>
    <w:semiHidden/>
    <w:rsid w:val="005238F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semiHidden/>
    <w:rsid w:val="005238F5"/>
    <w:pPr>
      <w:spacing w:before="0" w:after="0" w:line="0" w:lineRule="atLeast"/>
      <w:jc w:val="both"/>
    </w:pPr>
    <w:rPr>
      <w:sz w:val="24"/>
      <w:szCs w:val="18"/>
    </w:rPr>
  </w:style>
  <w:style w:type="character" w:customStyle="1" w:styleId="longtext">
    <w:name w:val="long_text"/>
    <w:basedOn w:val="Standardnpsmoodstavce"/>
    <w:rsid w:val="005238F5"/>
  </w:style>
  <w:style w:type="character" w:styleId="Sledovanodkaz">
    <w:name w:val="FollowedHyperlink"/>
    <w:basedOn w:val="Standardnpsmoodstavce"/>
    <w:semiHidden/>
    <w:rsid w:val="005238F5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26C07"/>
    <w:pPr>
      <w:spacing w:before="0" w:after="0"/>
    </w:pPr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6C07"/>
    <w:rPr>
      <w:rFonts w:ascii="Tahoma" w:hAnsi="Tahoma" w:cs="Tahoma"/>
      <w:sz w:val="16"/>
      <w:szCs w:val="16"/>
    </w:rPr>
  </w:style>
  <w:style w:type="character" w:customStyle="1" w:styleId="hps">
    <w:name w:val="hps"/>
    <w:basedOn w:val="Standardnpsmoodstavce"/>
    <w:rsid w:val="000457FB"/>
  </w:style>
  <w:style w:type="table" w:styleId="Mkatabulky">
    <w:name w:val="Table Grid"/>
    <w:basedOn w:val="Normlntabulka"/>
    <w:uiPriority w:val="59"/>
    <w:rsid w:val="00631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6318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shorttext">
    <w:name w:val="short_text"/>
    <w:basedOn w:val="Standardnpsmoodstavce"/>
    <w:rsid w:val="0063188E"/>
  </w:style>
  <w:style w:type="paragraph" w:styleId="Odstavecseseznamem">
    <w:name w:val="List Paragraph"/>
    <w:basedOn w:val="Normln"/>
    <w:uiPriority w:val="34"/>
    <w:qFormat/>
    <w:rsid w:val="00AF5D66"/>
    <w:pPr>
      <w:ind w:left="720"/>
      <w:contextualSpacing/>
    </w:pPr>
  </w:style>
  <w:style w:type="paragraph" w:styleId="Bezmezer">
    <w:name w:val="No Spacing"/>
    <w:uiPriority w:val="1"/>
    <w:qFormat/>
    <w:rsid w:val="003E42EF"/>
    <w:rPr>
      <w:rFonts w:ascii="Tahoma" w:hAnsi="Tahoma"/>
      <w:szCs w:val="24"/>
    </w:rPr>
  </w:style>
  <w:style w:type="table" w:styleId="Svtlmkazvraznn1">
    <w:name w:val="Light Grid Accent 1"/>
    <w:basedOn w:val="Normlntabulka"/>
    <w:uiPriority w:val="62"/>
    <w:rsid w:val="006B0379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tednseznam1">
    <w:name w:val="Medium List 1"/>
    <w:basedOn w:val="Normlntabulka"/>
    <w:uiPriority w:val="65"/>
    <w:rsid w:val="006B0379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2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7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83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3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82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0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9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23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14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42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4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63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061CF6-F223-42EE-B5CD-BA688F754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1184</Words>
  <Characters>7427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Dynamic Media, s.r.o.</Company>
  <LinksUpToDate>false</LinksUpToDate>
  <CharactersWithSpaces>8594</CharactersWithSpaces>
  <SharedDoc>false</SharedDoc>
  <HLinks>
    <vt:vector size="24" baseType="variant">
      <vt:variant>
        <vt:i4>3211436</vt:i4>
      </vt:variant>
      <vt:variant>
        <vt:i4>-1</vt:i4>
      </vt:variant>
      <vt:variant>
        <vt:i4>1034</vt:i4>
      </vt:variant>
      <vt:variant>
        <vt:i4>1</vt:i4>
      </vt:variant>
      <vt:variant>
        <vt:lpwstr>..\Obrázky\Logo CTC.jpg</vt:lpwstr>
      </vt:variant>
      <vt:variant>
        <vt:lpwstr/>
      </vt:variant>
      <vt:variant>
        <vt:i4>19071219</vt:i4>
      </vt:variant>
      <vt:variant>
        <vt:i4>-1</vt:i4>
      </vt:variant>
      <vt:variant>
        <vt:i4>1039</vt:i4>
      </vt:variant>
      <vt:variant>
        <vt:i4>1</vt:i4>
      </vt:variant>
      <vt:variant>
        <vt:lpwstr>POZOR_Nebezpečí of Electric Shock_cz_sk HALF</vt:lpwstr>
      </vt:variant>
      <vt:variant>
        <vt:lpwstr/>
      </vt:variant>
      <vt:variant>
        <vt:i4>1507418</vt:i4>
      </vt:variant>
      <vt:variant>
        <vt:i4>-1</vt:i4>
      </vt:variant>
      <vt:variant>
        <vt:i4>1042</vt:i4>
      </vt:variant>
      <vt:variant>
        <vt:i4>1</vt:i4>
      </vt:variant>
      <vt:variant>
        <vt:lpwstr>basket_set_new OBALY</vt:lpwstr>
      </vt:variant>
      <vt:variant>
        <vt:lpwstr/>
      </vt:variant>
      <vt:variant>
        <vt:i4>8257577</vt:i4>
      </vt:variant>
      <vt:variant>
        <vt:i4>-1</vt:i4>
      </vt:variant>
      <vt:variant>
        <vt:i4>1043</vt:i4>
      </vt:variant>
      <vt:variant>
        <vt:i4>1</vt:i4>
      </vt:variant>
      <vt:variant>
        <vt:lpwstr>basket_set_new PRODUKT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Sindy Schrehardt DTC</dc:creator>
  <cp:lastModifiedBy>Sklad</cp:lastModifiedBy>
  <cp:revision>4</cp:revision>
  <cp:lastPrinted>2019-04-09T10:02:00Z</cp:lastPrinted>
  <dcterms:created xsi:type="dcterms:W3CDTF">2017-12-13T15:40:00Z</dcterms:created>
  <dcterms:modified xsi:type="dcterms:W3CDTF">2019-04-09T10:03:00Z</dcterms:modified>
</cp:coreProperties>
</file>