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701" w:rsidRPr="008B674A" w:rsidRDefault="00224701" w:rsidP="00B065E9">
      <w:pPr>
        <w:tabs>
          <w:tab w:val="left" w:pos="0"/>
        </w:tabs>
        <w:rPr>
          <w:rFonts w:asciiTheme="minorHAnsi" w:hAnsiTheme="minorHAnsi"/>
          <w:b/>
          <w:bCs/>
          <w:szCs w:val="20"/>
        </w:rPr>
      </w:pPr>
    </w:p>
    <w:tbl>
      <w:tblPr>
        <w:tblStyle w:val="Mkatabulky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988"/>
      </w:tblGrid>
      <w:tr w:rsidR="00726948" w:rsidRPr="005833B0" w:rsidTr="00726948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B10043"/>
            <w:vAlign w:val="center"/>
          </w:tcPr>
          <w:p w:rsidR="00726948" w:rsidRPr="005833B0" w:rsidRDefault="00CF3170" w:rsidP="00CF3170">
            <w:pPr>
              <w:pStyle w:val="Bezmezer"/>
              <w:jc w:val="center"/>
              <w:rPr>
                <w:rFonts w:ascii="LG Smart_Global" w:hAnsi="LG Smart_Global"/>
                <w:b/>
                <w:color w:val="FFFFFF" w:themeColor="background1"/>
                <w:sz w:val="48"/>
                <w:szCs w:val="48"/>
                <w:lang w:val="fr-FR"/>
              </w:rPr>
            </w:pPr>
            <w:r>
              <w:rPr>
                <w:rFonts w:ascii="LG Smart_Global" w:hAnsi="LG Smart_Global"/>
                <w:b/>
                <w:color w:val="FFFFFF" w:themeColor="background1"/>
                <w:sz w:val="48"/>
                <w:szCs w:val="48"/>
                <w:lang w:val="fr-FR"/>
              </w:rPr>
              <w:t>GBB72SWDGN</w:t>
            </w:r>
          </w:p>
        </w:tc>
      </w:tr>
    </w:tbl>
    <w:p w:rsidR="00D047B9" w:rsidRPr="005833B0" w:rsidRDefault="00D047B9" w:rsidP="00F86F87">
      <w:pPr>
        <w:tabs>
          <w:tab w:val="left" w:pos="0"/>
        </w:tabs>
        <w:rPr>
          <w:rFonts w:ascii="LG Smart_Global" w:hAnsi="LG Smart_Global"/>
          <w:b/>
          <w:bCs/>
          <w:sz w:val="16"/>
          <w:szCs w:val="16"/>
        </w:rPr>
      </w:pPr>
    </w:p>
    <w:tbl>
      <w:tblPr>
        <w:tblW w:w="107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2"/>
        <w:gridCol w:w="4106"/>
      </w:tblGrid>
      <w:tr w:rsidR="001150A3" w:rsidRPr="005833B0" w:rsidTr="00F34DC4">
        <w:trPr>
          <w:trHeight w:val="457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50A3" w:rsidRPr="005833B0" w:rsidRDefault="001150A3" w:rsidP="00C519A0">
            <w:pPr>
              <w:jc w:val="center"/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b/>
                <w:bCs/>
                <w:color w:val="auto"/>
                <w:sz w:val="24"/>
                <w:lang w:eastAsia="cs-CZ"/>
              </w:rPr>
              <w:t xml:space="preserve">Informační list </w:t>
            </w: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 xml:space="preserve">pro chladící a mrazící přístroje i pro kombinace chladničky s mrazničkou, dle Nařízení Evropské unie č. </w:t>
            </w:r>
            <w:r w:rsidR="00C519A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2019/2016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Značka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LG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Název výrobku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CF3170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GBB72SWDGN</w:t>
            </w:r>
            <w:bookmarkStart w:id="0" w:name="_GoBack"/>
            <w:bookmarkEnd w:id="0"/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Kategorie chladicích přístrojů pro domácnost (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vertAlign w:val="superscript"/>
                <w:lang w:eastAsia="cs-CZ"/>
              </w:rPr>
              <w:t>1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7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Třída energetické účinnosti (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6D1404" w:rsidP="00C519A0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D</w:t>
            </w:r>
            <w:r w:rsidR="00EF34D4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 xml:space="preserve"> </w:t>
            </w:r>
            <w:r w:rsidR="00C519A0">
              <w:rPr>
                <w:rFonts w:ascii="LG Smart_Global" w:hAnsi="LG Smart_Global"/>
                <w:szCs w:val="20"/>
              </w:rPr>
              <w:t>(v rozsahu A</w:t>
            </w:r>
            <w:r w:rsidR="00EF34D4">
              <w:rPr>
                <w:rFonts w:ascii="LG Smart_Global" w:hAnsi="LG Smart_Global"/>
                <w:szCs w:val="20"/>
              </w:rPr>
              <w:t xml:space="preserve"> až </w:t>
            </w:r>
            <w:r w:rsidR="00C519A0">
              <w:rPr>
                <w:rFonts w:ascii="LG Smart_Global" w:hAnsi="LG Smart_Global"/>
                <w:szCs w:val="20"/>
              </w:rPr>
              <w:t>G</w:t>
            </w:r>
            <w:r w:rsidR="00EF34D4">
              <w:rPr>
                <w:rFonts w:ascii="LG Smart_Global" w:hAnsi="LG Smart_Global"/>
                <w:szCs w:val="20"/>
              </w:rPr>
              <w:t>)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Roční spotřeba energie (kWh/rok) (AE_C) (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vertAlign w:val="superscript"/>
                <w:lang w:eastAsia="cs-CZ"/>
              </w:rPr>
              <w:t>3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6D1404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215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Užitný objem, chladicí zóna celkem (l)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3454AD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277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z toho chladicí zóna (l)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  <w:t>-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z toho zóna pro víno (l)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  <w:t>-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z toho sklepní zóna (l)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  <w:t>-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z toho skladovací prostor pro čerstvé potraviny (l)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2</w:t>
            </w:r>
            <w:r w:rsidR="003454AD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77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Užitný objem, mrazicí zóna (l)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080828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107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Hvězdičkové označení (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vertAlign w:val="superscript"/>
                <w:lang w:eastAsia="cs-CZ"/>
              </w:rPr>
              <w:t>4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 xml:space="preserve">) 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****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Teplota ostatních zón (°C)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  <w:t>-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Nejnižší teplota ve vinotéce (°C)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  <w:t>-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Nenamrzající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Ano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Doba skladování při poruše (h)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3454AD" w:rsidRDefault="00C519A0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9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Kapacita mražení (kg/24h) (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vertAlign w:val="superscript"/>
                <w:lang w:eastAsia="cs-CZ"/>
              </w:rPr>
              <w:t>5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5D32DF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1</w:t>
            </w:r>
            <w:r w:rsidR="00C519A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0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Klimatická třída (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vertAlign w:val="superscript"/>
                <w:lang w:eastAsia="cs-CZ"/>
              </w:rPr>
              <w:t>6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SN-T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Hlučnost (dB(A) re 1pW)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5833B0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3</w:t>
            </w:r>
            <w:r w:rsidR="00C519A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5</w:t>
            </w:r>
          </w:p>
        </w:tc>
      </w:tr>
      <w:tr w:rsidR="008E105D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Třída hlučnosti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Default="008E105D" w:rsidP="008E105D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B (v rozsahu A až D)</w:t>
            </w:r>
          </w:p>
        </w:tc>
      </w:tr>
      <w:tr w:rsidR="008E105D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Vinotéka (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vertAlign w:val="superscript"/>
                <w:lang w:eastAsia="cs-CZ"/>
              </w:rPr>
              <w:t>7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Pr="005833B0" w:rsidRDefault="008E105D" w:rsidP="008E105D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Ne</w:t>
            </w:r>
          </w:p>
        </w:tc>
      </w:tr>
      <w:tr w:rsidR="008E105D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Volně stojící přístroj / podstavný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Pr="005833B0" w:rsidRDefault="008E105D" w:rsidP="008E105D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ano / -</w:t>
            </w:r>
          </w:p>
        </w:tc>
      </w:tr>
      <w:tr w:rsidR="008E105D" w:rsidRPr="005833B0" w:rsidTr="001150A3">
        <w:trPr>
          <w:trHeight w:val="300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Rozměry přístroje v</w:t>
            </w: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×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š</w:t>
            </w: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×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h (cm)</w:t>
            </w:r>
          </w:p>
        </w:tc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Pr="005833B0" w:rsidRDefault="008E105D" w:rsidP="006D1404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 xml:space="preserve">203 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x</w:t>
            </w: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 xml:space="preserve"> 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59,5</w:t>
            </w: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 xml:space="preserve"> 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x</w:t>
            </w: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 xml:space="preserve"> 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6</w:t>
            </w:r>
            <w:r w:rsidR="006D1404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8</w:t>
            </w: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,</w:t>
            </w:r>
            <w:r w:rsidR="006D1404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2</w:t>
            </w:r>
          </w:p>
        </w:tc>
      </w:tr>
      <w:tr w:rsidR="008E105D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Váha brutto (kg)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Pr="005833B0" w:rsidRDefault="006D1404" w:rsidP="008E105D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82</w:t>
            </w:r>
          </w:p>
        </w:tc>
      </w:tr>
      <w:tr w:rsidR="008E105D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Váha netto (kg)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Pr="005833B0" w:rsidRDefault="006D1404" w:rsidP="008E105D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78</w:t>
            </w:r>
          </w:p>
        </w:tc>
      </w:tr>
      <w:tr w:rsidR="008E105D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Příkon (W)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05D" w:rsidRPr="005833B0" w:rsidRDefault="008E105D" w:rsidP="008E105D">
            <w:pPr>
              <w:jc w:val="center"/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  <w:t>-</w:t>
            </w:r>
          </w:p>
        </w:tc>
      </w:tr>
      <w:tr w:rsidR="008E105D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Jištění (A)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Pr="005833B0" w:rsidRDefault="008E105D" w:rsidP="008E105D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10</w:t>
            </w:r>
          </w:p>
        </w:tc>
      </w:tr>
      <w:tr w:rsidR="008E105D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Napětí (V)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Pr="005833B0" w:rsidRDefault="008E105D" w:rsidP="008E105D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220-240</w:t>
            </w:r>
          </w:p>
        </w:tc>
      </w:tr>
      <w:tr w:rsidR="008E105D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Frekvence (HZ)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05D" w:rsidRPr="005833B0" w:rsidRDefault="008E105D" w:rsidP="008E105D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50</w:t>
            </w:r>
          </w:p>
        </w:tc>
      </w:tr>
      <w:tr w:rsidR="008E105D" w:rsidRPr="005833B0" w:rsidTr="001150A3">
        <w:trPr>
          <w:trHeight w:val="255"/>
        </w:trPr>
        <w:tc>
          <w:tcPr>
            <w:tcW w:w="66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Vysvětlivky: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 </w:t>
            </w:r>
          </w:p>
        </w:tc>
      </w:tr>
      <w:tr w:rsidR="008E105D" w:rsidRPr="005833B0" w:rsidTr="00F34DC4">
        <w:trPr>
          <w:trHeight w:val="781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vertAlign w:val="superscript"/>
                <w:lang w:eastAsia="cs-CZ"/>
              </w:rPr>
              <w:t>1</w:t>
            </w: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) Kategorie chladicích přístrojů pro domácnost: 1 = chladnička s jednou nebo více přihrádkami pro čerstvé potraviny; 2 = chladnička se sklepní zónou, chladnička se sklepní zónou a vinotékou; 3 = chladnička s chladicí zónou a 0hvězdičkovou přihrádkou; 4 = chladnička s 1hvězdičkovou zónou; 5= chladnička s 2hvězdičkovou zónou; 6= chladnička s 3hvězdičkovou zónou; 7 = chladnička s mrazničkou; 8 = mraznička; 9 = pultový mrazák; 10 = víceúčelový chladicí přístroj a ostatní chladicí přístroje</w:t>
            </w:r>
          </w:p>
        </w:tc>
      </w:tr>
      <w:tr w:rsidR="008E105D" w:rsidRPr="005833B0" w:rsidTr="00F34DC4">
        <w:trPr>
          <w:trHeight w:val="139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)</w:t>
            </w:r>
            <w:r w:rsidRPr="005833B0">
              <w:rPr>
                <w:rFonts w:ascii="LG Smart_Global" w:eastAsia="Times New Roman" w:hAnsi="LG Smart_Global" w:cs="Arial"/>
                <w:color w:val="FF3300"/>
                <w:sz w:val="16"/>
                <w:szCs w:val="16"/>
                <w:lang w:eastAsia="cs-CZ"/>
              </w:rPr>
              <w:t xml:space="preserve"> </w:t>
            </w: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Stupnice od A+++ (nejúspornější) do D (nejnižší účinnost)</w:t>
            </w:r>
          </w:p>
        </w:tc>
      </w:tr>
      <w:tr w:rsidR="008E105D" w:rsidRPr="005833B0" w:rsidTr="00F34DC4">
        <w:trPr>
          <w:trHeight w:val="428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vertAlign w:val="superscript"/>
                <w:lang w:eastAsia="cs-CZ"/>
              </w:rPr>
              <w:t>3</w:t>
            </w: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) Spotřeba energie ‚XYZ‘ kWh za rok, založená na výsledcích normalizované zkoušky po dobu 24 hodin. Skutečná spotřeba energie závisí na způsobu použití a umístění spotřebiče.</w:t>
            </w:r>
          </w:p>
        </w:tc>
      </w:tr>
      <w:tr w:rsidR="008E105D" w:rsidRPr="005833B0" w:rsidTr="00F34DC4">
        <w:trPr>
          <w:trHeight w:val="433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vertAlign w:val="superscript"/>
                <w:lang w:eastAsia="cs-CZ"/>
              </w:rPr>
              <w:t>4</w:t>
            </w: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) * = přihrádka –6°C nebo chladnější. *** = přihrádka s hloubkovým chlazením -18 °C nebo chladnější, **** = mrazicí zóna a zóna hloubkového chlazení -18 °C a chladnější s minimální kapacitou mrazení</w:t>
            </w:r>
          </w:p>
        </w:tc>
      </w:tr>
      <w:tr w:rsidR="008E105D" w:rsidRPr="005833B0" w:rsidTr="00F34DC4">
        <w:trPr>
          <w:trHeight w:val="425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vertAlign w:val="superscript"/>
                <w:lang w:eastAsia="cs-CZ"/>
              </w:rPr>
              <w:t>5</w:t>
            </w: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) Kapacity mražení v uvedeném množství lze dosáhnout jen po přepnutí na trvalý provoz a nelze zopakovat dříve než za 24 hodin. Dbejte pokynů v návodu k obsluze.</w:t>
            </w:r>
          </w:p>
        </w:tc>
      </w:tr>
      <w:tr w:rsidR="008E105D" w:rsidRPr="005833B0" w:rsidTr="00F34DC4">
        <w:trPr>
          <w:trHeight w:val="275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vertAlign w:val="superscript"/>
                <w:lang w:eastAsia="cs-CZ"/>
              </w:rPr>
              <w:t>6</w:t>
            </w: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) Klimatická třída SN: přístroj je určený pro provoz v prostředí s teplotou mezi +10°C a +32°C</w:t>
            </w:r>
          </w:p>
        </w:tc>
      </w:tr>
      <w:tr w:rsidR="008E105D" w:rsidRPr="005833B0" w:rsidTr="00F34DC4">
        <w:trPr>
          <w:trHeight w:val="138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 xml:space="preserve">   Klimatická třída N: přístroj je určený pro provoz v prostředí s teplotou mezi +16°C a +32°C</w:t>
            </w:r>
          </w:p>
        </w:tc>
      </w:tr>
      <w:tr w:rsidR="008E105D" w:rsidRPr="005833B0" w:rsidTr="00F34DC4">
        <w:trPr>
          <w:trHeight w:val="98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 xml:space="preserve">   Klimatická třída ST: přístroj je určený pro provoz v prostředí s teplotou mezi +16°C a +38°C</w:t>
            </w:r>
          </w:p>
        </w:tc>
      </w:tr>
      <w:tr w:rsidR="008E105D" w:rsidRPr="005833B0" w:rsidTr="00F34DC4">
        <w:trPr>
          <w:trHeight w:val="80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 xml:space="preserve">   Klimatická třída T: přístroj je určený pro provoz v prostředí s teplotou mezi +16°C a +43°C</w:t>
            </w:r>
          </w:p>
        </w:tc>
      </w:tr>
      <w:tr w:rsidR="008E105D" w:rsidRPr="005833B0" w:rsidTr="00F34DC4">
        <w:trPr>
          <w:trHeight w:val="212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105D" w:rsidRPr="005833B0" w:rsidRDefault="008E105D" w:rsidP="008E105D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vertAlign w:val="superscript"/>
                <w:lang w:eastAsia="cs-CZ"/>
              </w:rPr>
              <w:t>7</w:t>
            </w: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) Tento přístroj je určený výhradně ke skladování vína</w:t>
            </w:r>
          </w:p>
        </w:tc>
      </w:tr>
    </w:tbl>
    <w:p w:rsidR="00726948" w:rsidRPr="005833B0" w:rsidRDefault="00726948" w:rsidP="00F86F87">
      <w:pPr>
        <w:tabs>
          <w:tab w:val="left" w:pos="0"/>
        </w:tabs>
        <w:rPr>
          <w:rFonts w:ascii="LG Smart_Global" w:hAnsi="LG Smart_Global"/>
          <w:b/>
          <w:bCs/>
          <w:sz w:val="18"/>
          <w:szCs w:val="18"/>
        </w:rPr>
      </w:pPr>
    </w:p>
    <w:sectPr w:rsidR="00726948" w:rsidRPr="005833B0" w:rsidSect="00726948">
      <w:headerReference w:type="even" r:id="rId8"/>
      <w:headerReference w:type="default" r:id="rId9"/>
      <w:footerReference w:type="default" r:id="rId10"/>
      <w:type w:val="continuous"/>
      <w:pgSz w:w="11906" w:h="16838" w:code="9"/>
      <w:pgMar w:top="567" w:right="567" w:bottom="567" w:left="567" w:header="397" w:footer="113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A06" w:rsidRDefault="00936A06" w:rsidP="007B4DE6">
      <w:r>
        <w:separator/>
      </w:r>
    </w:p>
  </w:endnote>
  <w:endnote w:type="continuationSeparator" w:id="0">
    <w:p w:rsidR="00936A06" w:rsidRDefault="00936A06" w:rsidP="007B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ryantLG Medium Alternate">
    <w:altName w:val="Trebuchet MS"/>
    <w:charset w:val="EE"/>
    <w:family w:val="swiss"/>
    <w:pitch w:val="variable"/>
    <w:sig w:usb0="00000001" w:usb1="5000204A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yantLG Bold">
    <w:altName w:val="Arial"/>
    <w:charset w:val="EE"/>
    <w:family w:val="swiss"/>
    <w:pitch w:val="variable"/>
    <w:sig w:usb0="00000001" w:usb1="5000204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G Smart_Global">
    <w:altName w:val="Bahnschrift Light"/>
    <w:panose1 w:val="020B0502040402060203"/>
    <w:charset w:val="00"/>
    <w:family w:val="swiss"/>
    <w:pitch w:val="variable"/>
    <w:sig w:usb0="A00000AF" w:usb1="5000204A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3855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472"/>
    </w:tblGrid>
    <w:tr w:rsidR="00726948" w:rsidTr="00726948">
      <w:tc>
        <w:tcPr>
          <w:tcW w:w="8472" w:type="dxa"/>
          <w:vAlign w:val="bottom"/>
        </w:tcPr>
        <w:p w:rsidR="00726948" w:rsidRPr="00D72BB9" w:rsidRDefault="00726948" w:rsidP="002A5A52">
          <w:pPr>
            <w:pStyle w:val="Zpat"/>
            <w:tabs>
              <w:tab w:val="clear" w:pos="4536"/>
              <w:tab w:val="clear" w:pos="9072"/>
              <w:tab w:val="left" w:pos="2115"/>
              <w:tab w:val="left" w:pos="3728"/>
              <w:tab w:val="center" w:pos="4150"/>
            </w:tabs>
            <w:rPr>
              <w:rFonts w:ascii="BryantLG Bold" w:hAnsi="BryantLG Bold"/>
              <w:color w:val="808080"/>
              <w:sz w:val="16"/>
              <w:szCs w:val="16"/>
            </w:rPr>
          </w:pPr>
        </w:p>
      </w:tc>
    </w:tr>
    <w:tr w:rsidR="00726948" w:rsidTr="00726948">
      <w:trPr>
        <w:trHeight w:hRule="exact" w:val="680"/>
      </w:trPr>
      <w:tc>
        <w:tcPr>
          <w:tcW w:w="8472" w:type="dxa"/>
          <w:vAlign w:val="center"/>
        </w:tcPr>
        <w:p w:rsidR="007D07A7" w:rsidRDefault="007D07A7" w:rsidP="007D07A7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rFonts w:ascii="LG Smart_Global" w:hAnsi="LG Smart_Global"/>
              <w:color w:val="808080"/>
              <w:sz w:val="16"/>
              <w:szCs w:val="16"/>
              <w:lang w:val="en-US"/>
            </w:rPr>
          </w:pPr>
          <w:r w:rsidRPr="00E4503B">
            <w:rPr>
              <w:rFonts w:ascii="LG Smart_Global" w:hAnsi="LG Smart_Global" w:cs="Arial"/>
              <w:bCs/>
              <w:color w:val="7F7F7F" w:themeColor="text1" w:themeTint="80"/>
              <w:sz w:val="16"/>
              <w:szCs w:val="18"/>
              <w:lang w:val="en-US"/>
            </w:rPr>
            <w:t>LG Electronics Polska Sp. Z o.o., Czech branch</w:t>
          </w:r>
          <w:r>
            <w:rPr>
              <w:rFonts w:ascii="LG Smart_Global" w:hAnsi="LG Smart_Global"/>
              <w:color w:val="808080"/>
              <w:sz w:val="16"/>
              <w:szCs w:val="16"/>
              <w:lang w:val="en-US"/>
            </w:rPr>
            <w:t xml:space="preserve"> </w:t>
          </w:r>
        </w:p>
        <w:p w:rsidR="00726948" w:rsidRPr="005833B0" w:rsidRDefault="00FD5921" w:rsidP="002A5A52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rFonts w:ascii="LG Smart_Global" w:hAnsi="LG Smart_Global"/>
              <w:color w:val="808080"/>
              <w:sz w:val="16"/>
              <w:szCs w:val="16"/>
              <w:lang w:val="en-US"/>
            </w:rPr>
          </w:pPr>
          <w:r w:rsidRPr="005833B0">
            <w:rPr>
              <w:rFonts w:ascii="LG Smart_Global" w:hAnsi="LG Smart_Global"/>
              <w:color w:val="808080"/>
              <w:sz w:val="16"/>
              <w:szCs w:val="16"/>
              <w:lang w:val="en-US"/>
            </w:rPr>
            <w:t>Českomoravská 2420/15</w:t>
          </w:r>
          <w:r w:rsidR="00726948" w:rsidRPr="005833B0">
            <w:rPr>
              <w:rFonts w:ascii="LG Smart_Global" w:hAnsi="LG Smart_Global"/>
              <w:color w:val="808080"/>
              <w:sz w:val="16"/>
              <w:szCs w:val="16"/>
              <w:lang w:val="en-US"/>
            </w:rPr>
            <w:t xml:space="preserve">  |  </w:t>
          </w:r>
          <w:r w:rsidRPr="005833B0">
            <w:rPr>
              <w:rFonts w:ascii="LG Smart_Global" w:hAnsi="LG Smart_Global"/>
              <w:color w:val="808080"/>
              <w:sz w:val="16"/>
              <w:szCs w:val="16"/>
              <w:lang w:val="en-US"/>
            </w:rPr>
            <w:t>190 93 Praha 9</w:t>
          </w:r>
          <w:r w:rsidR="00726948" w:rsidRPr="005833B0">
            <w:rPr>
              <w:rFonts w:ascii="LG Smart_Global" w:hAnsi="LG Smart_Global"/>
              <w:color w:val="808080"/>
              <w:sz w:val="16"/>
              <w:szCs w:val="16"/>
            </w:rPr>
            <w:t xml:space="preserve"> </w:t>
          </w:r>
          <w:r w:rsidR="00726948" w:rsidRPr="005833B0">
            <w:rPr>
              <w:rFonts w:ascii="LG Smart_Global" w:hAnsi="LG Smart_Global"/>
              <w:color w:val="808080"/>
              <w:sz w:val="16"/>
              <w:szCs w:val="16"/>
              <w:lang w:val="en-US"/>
            </w:rPr>
            <w:t xml:space="preserve"> |  Česká republika</w:t>
          </w:r>
        </w:p>
        <w:p w:rsidR="00726948" w:rsidRDefault="00726948" w:rsidP="002A5A52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rFonts w:ascii="BryantLG Bold" w:hAnsi="BryantLG Bold"/>
              <w:color w:val="808080"/>
              <w:sz w:val="16"/>
              <w:szCs w:val="16"/>
            </w:rPr>
          </w:pPr>
          <w:r w:rsidRPr="005833B0">
            <w:rPr>
              <w:rFonts w:ascii="LG Smart_Global" w:hAnsi="LG Smart_Global"/>
              <w:color w:val="808080"/>
              <w:sz w:val="16"/>
              <w:szCs w:val="16"/>
            </w:rPr>
            <w:t>LG INFOLINKA: 810 555 810</w:t>
          </w:r>
          <w:r w:rsidRPr="005833B0">
            <w:rPr>
              <w:rFonts w:ascii="LG Smart_Global" w:hAnsi="LG Smart_Global"/>
              <w:color w:val="808080"/>
              <w:sz w:val="16"/>
              <w:szCs w:val="16"/>
              <w:lang w:val="en-US"/>
            </w:rPr>
            <w:t xml:space="preserve">  |  </w:t>
          </w:r>
          <w:r w:rsidRPr="005833B0">
            <w:rPr>
              <w:rFonts w:ascii="LG Smart_Global" w:hAnsi="LG Smart_Global"/>
              <w:color w:val="B10043"/>
              <w:sz w:val="16"/>
              <w:szCs w:val="16"/>
              <w:lang w:val="en-US"/>
            </w:rPr>
            <w:t>www.lg.cz</w:t>
          </w:r>
        </w:p>
      </w:tc>
    </w:tr>
  </w:tbl>
  <w:p w:rsidR="00E804BA" w:rsidRPr="00E80468" w:rsidRDefault="00E804BA" w:rsidP="00A50EF8">
    <w:pPr>
      <w:pStyle w:val="Zpat"/>
      <w:tabs>
        <w:tab w:val="clear" w:pos="4536"/>
        <w:tab w:val="clear" w:pos="9072"/>
        <w:tab w:val="left" w:pos="3728"/>
      </w:tabs>
      <w:rPr>
        <w:rFonts w:ascii="BryantLG Bold" w:hAnsi="BryantLG Bold"/>
        <w:color w:val="80808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A06" w:rsidRDefault="00936A06" w:rsidP="007B4DE6">
      <w:r>
        <w:separator/>
      </w:r>
    </w:p>
  </w:footnote>
  <w:footnote w:type="continuationSeparator" w:id="0">
    <w:p w:rsidR="00936A06" w:rsidRDefault="00936A06" w:rsidP="007B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9B7" w:rsidRDefault="007B4DE6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DE6" w:rsidRPr="005833B0" w:rsidRDefault="005833B0" w:rsidP="005833B0">
    <w:pPr>
      <w:pStyle w:val="Zhlav"/>
      <w:pBdr>
        <w:bottom w:val="single" w:sz="4" w:space="1" w:color="auto"/>
      </w:pBdr>
      <w:rPr>
        <w:rFonts w:ascii="LG Smart_Global" w:hAnsi="LG Smart_Global"/>
        <w:b/>
        <w:color w:val="808080"/>
        <w:sz w:val="56"/>
        <w:szCs w:val="56"/>
      </w:rPr>
    </w:pPr>
    <w:r w:rsidRPr="005833B0">
      <w:rPr>
        <w:rFonts w:ascii="LG Smart_Global" w:hAnsi="LG Smart_Global"/>
        <w:b/>
        <w:bCs/>
        <w:noProof/>
        <w:sz w:val="56"/>
        <w:szCs w:val="56"/>
        <w:lang w:eastAsia="cs-CZ"/>
      </w:rPr>
      <w:drawing>
        <wp:inline distT="0" distB="0" distL="0" distR="0">
          <wp:extent cx="925600" cy="468000"/>
          <wp:effectExtent l="19050" t="0" r="7850" b="0"/>
          <wp:docPr id="2" name="obrázek 1" descr="LGE_Logo_2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GE_Logo_2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5600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LG Smart_Global" w:hAnsi="LG Smart_Global"/>
        <w:noProof/>
        <w:color w:val="808080" w:themeColor="background1" w:themeShade="80"/>
        <w:lang w:eastAsia="cs-CZ"/>
      </w:rPr>
      <w:t xml:space="preserve">                                                            </w:t>
    </w:r>
    <w:r w:rsidR="00726948" w:rsidRPr="005833B0">
      <w:rPr>
        <w:rFonts w:ascii="LG Smart_Global" w:hAnsi="LG Smart_Global"/>
        <w:b/>
        <w:bCs/>
        <w:sz w:val="56"/>
        <w:szCs w:val="56"/>
      </w:rPr>
      <w:t xml:space="preserve">informační list - </w:t>
    </w:r>
    <w:r w:rsidR="002548CB" w:rsidRPr="005833B0">
      <w:rPr>
        <w:rFonts w:ascii="LG Smart_Global" w:hAnsi="LG Smart_Global"/>
        <w:b/>
        <w:bCs/>
        <w:sz w:val="56"/>
        <w:szCs w:val="56"/>
      </w:rPr>
      <w:t>chladnička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671B8"/>
    <w:multiLevelType w:val="hybridMultilevel"/>
    <w:tmpl w:val="EB88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7262D8"/>
    <w:multiLevelType w:val="hybridMultilevel"/>
    <w:tmpl w:val="718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899"/>
    <w:rsid w:val="00003FFA"/>
    <w:rsid w:val="0001122D"/>
    <w:rsid w:val="00021672"/>
    <w:rsid w:val="000231AB"/>
    <w:rsid w:val="00024CE4"/>
    <w:rsid w:val="00026AD3"/>
    <w:rsid w:val="00032E14"/>
    <w:rsid w:val="000333C4"/>
    <w:rsid w:val="00034F6E"/>
    <w:rsid w:val="0003795B"/>
    <w:rsid w:val="00041FD3"/>
    <w:rsid w:val="00043189"/>
    <w:rsid w:val="000459FD"/>
    <w:rsid w:val="00063989"/>
    <w:rsid w:val="00074CF8"/>
    <w:rsid w:val="00080828"/>
    <w:rsid w:val="00082C53"/>
    <w:rsid w:val="00085C3A"/>
    <w:rsid w:val="000920E2"/>
    <w:rsid w:val="000A06DD"/>
    <w:rsid w:val="000B0E23"/>
    <w:rsid w:val="000C0B63"/>
    <w:rsid w:val="000D2D1C"/>
    <w:rsid w:val="000D42D1"/>
    <w:rsid w:val="000E2D1E"/>
    <w:rsid w:val="000E31A4"/>
    <w:rsid w:val="00104BB4"/>
    <w:rsid w:val="001072A3"/>
    <w:rsid w:val="001150A3"/>
    <w:rsid w:val="00120F54"/>
    <w:rsid w:val="00123BC6"/>
    <w:rsid w:val="00126C69"/>
    <w:rsid w:val="00135381"/>
    <w:rsid w:val="001378BC"/>
    <w:rsid w:val="001476C1"/>
    <w:rsid w:val="00152F2C"/>
    <w:rsid w:val="00155B9C"/>
    <w:rsid w:val="00156DE1"/>
    <w:rsid w:val="00157827"/>
    <w:rsid w:val="0016297F"/>
    <w:rsid w:val="00171FC7"/>
    <w:rsid w:val="001733F7"/>
    <w:rsid w:val="00181869"/>
    <w:rsid w:val="001855E4"/>
    <w:rsid w:val="00190C61"/>
    <w:rsid w:val="00193694"/>
    <w:rsid w:val="00196889"/>
    <w:rsid w:val="001A39EC"/>
    <w:rsid w:val="001B4BEF"/>
    <w:rsid w:val="001B563B"/>
    <w:rsid w:val="001C5185"/>
    <w:rsid w:val="001C6869"/>
    <w:rsid w:val="001D60CE"/>
    <w:rsid w:val="001D767B"/>
    <w:rsid w:val="001E121A"/>
    <w:rsid w:val="001E2F9F"/>
    <w:rsid w:val="001F01B8"/>
    <w:rsid w:val="001F1F0E"/>
    <w:rsid w:val="001F61C0"/>
    <w:rsid w:val="001F62B2"/>
    <w:rsid w:val="00202F00"/>
    <w:rsid w:val="00211393"/>
    <w:rsid w:val="00212452"/>
    <w:rsid w:val="00222A44"/>
    <w:rsid w:val="00224701"/>
    <w:rsid w:val="00225170"/>
    <w:rsid w:val="00230DAF"/>
    <w:rsid w:val="0023361C"/>
    <w:rsid w:val="00236723"/>
    <w:rsid w:val="002400C5"/>
    <w:rsid w:val="00244719"/>
    <w:rsid w:val="002548CB"/>
    <w:rsid w:val="00257345"/>
    <w:rsid w:val="002713C8"/>
    <w:rsid w:val="00276AFF"/>
    <w:rsid w:val="00281671"/>
    <w:rsid w:val="00290D19"/>
    <w:rsid w:val="00292189"/>
    <w:rsid w:val="002A0209"/>
    <w:rsid w:val="002A0C44"/>
    <w:rsid w:val="002A55FF"/>
    <w:rsid w:val="002B17FA"/>
    <w:rsid w:val="002C3468"/>
    <w:rsid w:val="002C36B5"/>
    <w:rsid w:val="002D397D"/>
    <w:rsid w:val="002D781B"/>
    <w:rsid w:val="002E0E71"/>
    <w:rsid w:val="002E4084"/>
    <w:rsid w:val="002E5D70"/>
    <w:rsid w:val="002F225E"/>
    <w:rsid w:val="002F2899"/>
    <w:rsid w:val="002F4E90"/>
    <w:rsid w:val="002F67D3"/>
    <w:rsid w:val="002F7667"/>
    <w:rsid w:val="00302CA2"/>
    <w:rsid w:val="003051C7"/>
    <w:rsid w:val="00313987"/>
    <w:rsid w:val="00313F41"/>
    <w:rsid w:val="00314CF8"/>
    <w:rsid w:val="00323DF1"/>
    <w:rsid w:val="00337770"/>
    <w:rsid w:val="003454AD"/>
    <w:rsid w:val="0035739D"/>
    <w:rsid w:val="00363D20"/>
    <w:rsid w:val="003647B9"/>
    <w:rsid w:val="003707D0"/>
    <w:rsid w:val="0037428B"/>
    <w:rsid w:val="00380A3C"/>
    <w:rsid w:val="00381D7E"/>
    <w:rsid w:val="003828F6"/>
    <w:rsid w:val="00384869"/>
    <w:rsid w:val="00397526"/>
    <w:rsid w:val="003A3817"/>
    <w:rsid w:val="003A78A7"/>
    <w:rsid w:val="003C0EB7"/>
    <w:rsid w:val="003C4600"/>
    <w:rsid w:val="003D08ED"/>
    <w:rsid w:val="003D2C88"/>
    <w:rsid w:val="003D7C62"/>
    <w:rsid w:val="003E4868"/>
    <w:rsid w:val="003F4D5D"/>
    <w:rsid w:val="003F7699"/>
    <w:rsid w:val="00404479"/>
    <w:rsid w:val="00412FA3"/>
    <w:rsid w:val="004228CE"/>
    <w:rsid w:val="0043453D"/>
    <w:rsid w:val="00444AA5"/>
    <w:rsid w:val="00444B9E"/>
    <w:rsid w:val="004508AA"/>
    <w:rsid w:val="004520BA"/>
    <w:rsid w:val="004553C3"/>
    <w:rsid w:val="0045790C"/>
    <w:rsid w:val="00460D6A"/>
    <w:rsid w:val="004634FD"/>
    <w:rsid w:val="00463C35"/>
    <w:rsid w:val="0046533C"/>
    <w:rsid w:val="00465966"/>
    <w:rsid w:val="00472515"/>
    <w:rsid w:val="00474749"/>
    <w:rsid w:val="00484FCD"/>
    <w:rsid w:val="00486935"/>
    <w:rsid w:val="004933EC"/>
    <w:rsid w:val="00497565"/>
    <w:rsid w:val="004A10B4"/>
    <w:rsid w:val="004A2216"/>
    <w:rsid w:val="004A31E7"/>
    <w:rsid w:val="004A50D8"/>
    <w:rsid w:val="004A56DD"/>
    <w:rsid w:val="004A6B2D"/>
    <w:rsid w:val="004B0569"/>
    <w:rsid w:val="004B6F3E"/>
    <w:rsid w:val="004C1CA4"/>
    <w:rsid w:val="004C5238"/>
    <w:rsid w:val="004D3257"/>
    <w:rsid w:val="004D5406"/>
    <w:rsid w:val="004D6C7D"/>
    <w:rsid w:val="004E08BB"/>
    <w:rsid w:val="004E533C"/>
    <w:rsid w:val="004F4978"/>
    <w:rsid w:val="00501421"/>
    <w:rsid w:val="005030C2"/>
    <w:rsid w:val="00510378"/>
    <w:rsid w:val="00513136"/>
    <w:rsid w:val="00523A63"/>
    <w:rsid w:val="00530887"/>
    <w:rsid w:val="005413A3"/>
    <w:rsid w:val="00542F96"/>
    <w:rsid w:val="005431E6"/>
    <w:rsid w:val="0056584E"/>
    <w:rsid w:val="005660AC"/>
    <w:rsid w:val="005661D7"/>
    <w:rsid w:val="00566ADA"/>
    <w:rsid w:val="00566FE8"/>
    <w:rsid w:val="00570156"/>
    <w:rsid w:val="00570BA4"/>
    <w:rsid w:val="005833B0"/>
    <w:rsid w:val="005877C8"/>
    <w:rsid w:val="005A0A08"/>
    <w:rsid w:val="005A11AD"/>
    <w:rsid w:val="005A2588"/>
    <w:rsid w:val="005B0730"/>
    <w:rsid w:val="005C6BA3"/>
    <w:rsid w:val="005D32DF"/>
    <w:rsid w:val="005D3C2A"/>
    <w:rsid w:val="005D5F2F"/>
    <w:rsid w:val="005E4A47"/>
    <w:rsid w:val="005E62A9"/>
    <w:rsid w:val="005F6451"/>
    <w:rsid w:val="005F7144"/>
    <w:rsid w:val="00605AD0"/>
    <w:rsid w:val="00612EE9"/>
    <w:rsid w:val="00614A7F"/>
    <w:rsid w:val="006202FF"/>
    <w:rsid w:val="00623C3D"/>
    <w:rsid w:val="006325C9"/>
    <w:rsid w:val="00637802"/>
    <w:rsid w:val="00642356"/>
    <w:rsid w:val="00643064"/>
    <w:rsid w:val="00644AA5"/>
    <w:rsid w:val="00644AA6"/>
    <w:rsid w:val="00647BE4"/>
    <w:rsid w:val="00667FA9"/>
    <w:rsid w:val="006722A3"/>
    <w:rsid w:val="00672FC4"/>
    <w:rsid w:val="006739A6"/>
    <w:rsid w:val="00676B74"/>
    <w:rsid w:val="0068171C"/>
    <w:rsid w:val="00682CE6"/>
    <w:rsid w:val="00683ECA"/>
    <w:rsid w:val="00684709"/>
    <w:rsid w:val="00686225"/>
    <w:rsid w:val="00693335"/>
    <w:rsid w:val="006A163B"/>
    <w:rsid w:val="006A22E2"/>
    <w:rsid w:val="006A43F8"/>
    <w:rsid w:val="006A58AE"/>
    <w:rsid w:val="006A79FC"/>
    <w:rsid w:val="006B435C"/>
    <w:rsid w:val="006B6C6C"/>
    <w:rsid w:val="006C23C9"/>
    <w:rsid w:val="006C25D5"/>
    <w:rsid w:val="006C292F"/>
    <w:rsid w:val="006C4C2B"/>
    <w:rsid w:val="006D1404"/>
    <w:rsid w:val="006E0FD9"/>
    <w:rsid w:val="006E6155"/>
    <w:rsid w:val="006E779D"/>
    <w:rsid w:val="00700CA9"/>
    <w:rsid w:val="00705C15"/>
    <w:rsid w:val="0070604C"/>
    <w:rsid w:val="007150B9"/>
    <w:rsid w:val="007206E9"/>
    <w:rsid w:val="00723A1B"/>
    <w:rsid w:val="007242A7"/>
    <w:rsid w:val="00725ECB"/>
    <w:rsid w:val="00726948"/>
    <w:rsid w:val="007310FF"/>
    <w:rsid w:val="0073130B"/>
    <w:rsid w:val="0073221F"/>
    <w:rsid w:val="00753F20"/>
    <w:rsid w:val="00757D16"/>
    <w:rsid w:val="00766284"/>
    <w:rsid w:val="00772695"/>
    <w:rsid w:val="007806F2"/>
    <w:rsid w:val="007926DD"/>
    <w:rsid w:val="00794D0B"/>
    <w:rsid w:val="007A6F6C"/>
    <w:rsid w:val="007A7E92"/>
    <w:rsid w:val="007B41E9"/>
    <w:rsid w:val="007B4945"/>
    <w:rsid w:val="007B4DE6"/>
    <w:rsid w:val="007B4EF1"/>
    <w:rsid w:val="007C1B65"/>
    <w:rsid w:val="007C52C6"/>
    <w:rsid w:val="007D07A7"/>
    <w:rsid w:val="007D08E0"/>
    <w:rsid w:val="007D0BFB"/>
    <w:rsid w:val="007D142F"/>
    <w:rsid w:val="007D49FB"/>
    <w:rsid w:val="007E0868"/>
    <w:rsid w:val="007E17E3"/>
    <w:rsid w:val="007E30CA"/>
    <w:rsid w:val="007E3BC3"/>
    <w:rsid w:val="00803623"/>
    <w:rsid w:val="0080423B"/>
    <w:rsid w:val="00804754"/>
    <w:rsid w:val="008073AF"/>
    <w:rsid w:val="00810AD7"/>
    <w:rsid w:val="0081214A"/>
    <w:rsid w:val="00817305"/>
    <w:rsid w:val="00822246"/>
    <w:rsid w:val="00830B39"/>
    <w:rsid w:val="00832168"/>
    <w:rsid w:val="0083244B"/>
    <w:rsid w:val="00832E40"/>
    <w:rsid w:val="0083741D"/>
    <w:rsid w:val="008425C5"/>
    <w:rsid w:val="008515C0"/>
    <w:rsid w:val="0085453F"/>
    <w:rsid w:val="00855090"/>
    <w:rsid w:val="00857E27"/>
    <w:rsid w:val="00864C7F"/>
    <w:rsid w:val="008657C7"/>
    <w:rsid w:val="00865A5A"/>
    <w:rsid w:val="008662E8"/>
    <w:rsid w:val="00867B28"/>
    <w:rsid w:val="00870FE7"/>
    <w:rsid w:val="00884F1F"/>
    <w:rsid w:val="00893731"/>
    <w:rsid w:val="008960B2"/>
    <w:rsid w:val="008966AB"/>
    <w:rsid w:val="008A7D76"/>
    <w:rsid w:val="008B07F9"/>
    <w:rsid w:val="008B4FF0"/>
    <w:rsid w:val="008B674A"/>
    <w:rsid w:val="008B7A20"/>
    <w:rsid w:val="008C033B"/>
    <w:rsid w:val="008C196B"/>
    <w:rsid w:val="008C6CEE"/>
    <w:rsid w:val="008D2289"/>
    <w:rsid w:val="008D6F0C"/>
    <w:rsid w:val="008E105D"/>
    <w:rsid w:val="008E138C"/>
    <w:rsid w:val="008E2789"/>
    <w:rsid w:val="008E726D"/>
    <w:rsid w:val="008F30B1"/>
    <w:rsid w:val="008F68C7"/>
    <w:rsid w:val="008F7AF8"/>
    <w:rsid w:val="0090274F"/>
    <w:rsid w:val="009029B7"/>
    <w:rsid w:val="00903103"/>
    <w:rsid w:val="009102ED"/>
    <w:rsid w:val="00911FC3"/>
    <w:rsid w:val="00912B34"/>
    <w:rsid w:val="00914629"/>
    <w:rsid w:val="00915551"/>
    <w:rsid w:val="00915C4C"/>
    <w:rsid w:val="00916059"/>
    <w:rsid w:val="00916451"/>
    <w:rsid w:val="00917043"/>
    <w:rsid w:val="0093151C"/>
    <w:rsid w:val="009315A5"/>
    <w:rsid w:val="00936A06"/>
    <w:rsid w:val="00945652"/>
    <w:rsid w:val="00952D14"/>
    <w:rsid w:val="009572E7"/>
    <w:rsid w:val="009574F4"/>
    <w:rsid w:val="0097525B"/>
    <w:rsid w:val="0098078E"/>
    <w:rsid w:val="00981B9F"/>
    <w:rsid w:val="00983318"/>
    <w:rsid w:val="00985182"/>
    <w:rsid w:val="00987075"/>
    <w:rsid w:val="0099409F"/>
    <w:rsid w:val="0099524D"/>
    <w:rsid w:val="009A23D3"/>
    <w:rsid w:val="009A344E"/>
    <w:rsid w:val="009B61E0"/>
    <w:rsid w:val="009C08BE"/>
    <w:rsid w:val="009D3DBC"/>
    <w:rsid w:val="009E2ABF"/>
    <w:rsid w:val="009E314B"/>
    <w:rsid w:val="009E4C52"/>
    <w:rsid w:val="009E550C"/>
    <w:rsid w:val="009F76F1"/>
    <w:rsid w:val="00A05F74"/>
    <w:rsid w:val="00A10D85"/>
    <w:rsid w:val="00A14E41"/>
    <w:rsid w:val="00A152F2"/>
    <w:rsid w:val="00A1736F"/>
    <w:rsid w:val="00A17B51"/>
    <w:rsid w:val="00A215C6"/>
    <w:rsid w:val="00A21A37"/>
    <w:rsid w:val="00A26FDE"/>
    <w:rsid w:val="00A309A2"/>
    <w:rsid w:val="00A30F1D"/>
    <w:rsid w:val="00A35800"/>
    <w:rsid w:val="00A365FE"/>
    <w:rsid w:val="00A37F4A"/>
    <w:rsid w:val="00A50EF8"/>
    <w:rsid w:val="00A547C9"/>
    <w:rsid w:val="00A628A5"/>
    <w:rsid w:val="00A655BC"/>
    <w:rsid w:val="00A66867"/>
    <w:rsid w:val="00A67178"/>
    <w:rsid w:val="00A80A49"/>
    <w:rsid w:val="00A841A5"/>
    <w:rsid w:val="00A97A7B"/>
    <w:rsid w:val="00AA021F"/>
    <w:rsid w:val="00AC25C3"/>
    <w:rsid w:val="00AC3D9D"/>
    <w:rsid w:val="00AD6F12"/>
    <w:rsid w:val="00AE00DE"/>
    <w:rsid w:val="00AF2834"/>
    <w:rsid w:val="00AF67FD"/>
    <w:rsid w:val="00B065E9"/>
    <w:rsid w:val="00B22050"/>
    <w:rsid w:val="00B220AA"/>
    <w:rsid w:val="00B244D4"/>
    <w:rsid w:val="00B24886"/>
    <w:rsid w:val="00B24AAF"/>
    <w:rsid w:val="00B2530D"/>
    <w:rsid w:val="00B254A4"/>
    <w:rsid w:val="00B331D6"/>
    <w:rsid w:val="00B33639"/>
    <w:rsid w:val="00B36DA6"/>
    <w:rsid w:val="00B419CF"/>
    <w:rsid w:val="00B43A22"/>
    <w:rsid w:val="00B50A22"/>
    <w:rsid w:val="00B53794"/>
    <w:rsid w:val="00B552C7"/>
    <w:rsid w:val="00B61E2B"/>
    <w:rsid w:val="00B63A4F"/>
    <w:rsid w:val="00B77CA0"/>
    <w:rsid w:val="00B805FC"/>
    <w:rsid w:val="00B843FA"/>
    <w:rsid w:val="00B87DD9"/>
    <w:rsid w:val="00B933B4"/>
    <w:rsid w:val="00BA0BAB"/>
    <w:rsid w:val="00BA2D2F"/>
    <w:rsid w:val="00BA3BF4"/>
    <w:rsid w:val="00BB00AC"/>
    <w:rsid w:val="00BC010F"/>
    <w:rsid w:val="00BC2A74"/>
    <w:rsid w:val="00BC3ECF"/>
    <w:rsid w:val="00BC42E5"/>
    <w:rsid w:val="00BD5477"/>
    <w:rsid w:val="00BD7433"/>
    <w:rsid w:val="00BE5C3E"/>
    <w:rsid w:val="00BF1FD7"/>
    <w:rsid w:val="00BF2890"/>
    <w:rsid w:val="00BF6E30"/>
    <w:rsid w:val="00C02B08"/>
    <w:rsid w:val="00C16853"/>
    <w:rsid w:val="00C17409"/>
    <w:rsid w:val="00C21DAF"/>
    <w:rsid w:val="00C318CE"/>
    <w:rsid w:val="00C33416"/>
    <w:rsid w:val="00C34DE3"/>
    <w:rsid w:val="00C36260"/>
    <w:rsid w:val="00C425BF"/>
    <w:rsid w:val="00C43BCC"/>
    <w:rsid w:val="00C45E60"/>
    <w:rsid w:val="00C47C77"/>
    <w:rsid w:val="00C519A0"/>
    <w:rsid w:val="00C81A7B"/>
    <w:rsid w:val="00C864F0"/>
    <w:rsid w:val="00C9146E"/>
    <w:rsid w:val="00C9371F"/>
    <w:rsid w:val="00CA4DE5"/>
    <w:rsid w:val="00CB166A"/>
    <w:rsid w:val="00CB4332"/>
    <w:rsid w:val="00CC1974"/>
    <w:rsid w:val="00CD0D90"/>
    <w:rsid w:val="00CD7F34"/>
    <w:rsid w:val="00CE1811"/>
    <w:rsid w:val="00CE625F"/>
    <w:rsid w:val="00CE6FC4"/>
    <w:rsid w:val="00CF1BB0"/>
    <w:rsid w:val="00CF244C"/>
    <w:rsid w:val="00CF3170"/>
    <w:rsid w:val="00D047B9"/>
    <w:rsid w:val="00D10D23"/>
    <w:rsid w:val="00D12062"/>
    <w:rsid w:val="00D12E1A"/>
    <w:rsid w:val="00D1336E"/>
    <w:rsid w:val="00D16401"/>
    <w:rsid w:val="00D231FE"/>
    <w:rsid w:val="00D25AAC"/>
    <w:rsid w:val="00D2624F"/>
    <w:rsid w:val="00D34E32"/>
    <w:rsid w:val="00D40CF6"/>
    <w:rsid w:val="00D43E15"/>
    <w:rsid w:val="00D44B70"/>
    <w:rsid w:val="00D4759F"/>
    <w:rsid w:val="00D53748"/>
    <w:rsid w:val="00D5527B"/>
    <w:rsid w:val="00D55FD8"/>
    <w:rsid w:val="00D65C5D"/>
    <w:rsid w:val="00D7285B"/>
    <w:rsid w:val="00D74279"/>
    <w:rsid w:val="00D76EFF"/>
    <w:rsid w:val="00D845F6"/>
    <w:rsid w:val="00D84652"/>
    <w:rsid w:val="00DC7E59"/>
    <w:rsid w:val="00DD2194"/>
    <w:rsid w:val="00DD4312"/>
    <w:rsid w:val="00DD46B8"/>
    <w:rsid w:val="00DD7A91"/>
    <w:rsid w:val="00DE09C8"/>
    <w:rsid w:val="00DE0D22"/>
    <w:rsid w:val="00DE1F8A"/>
    <w:rsid w:val="00DE25C2"/>
    <w:rsid w:val="00DE2E8C"/>
    <w:rsid w:val="00DE3E95"/>
    <w:rsid w:val="00DF4875"/>
    <w:rsid w:val="00DF735D"/>
    <w:rsid w:val="00DF764A"/>
    <w:rsid w:val="00E00B6D"/>
    <w:rsid w:val="00E018D3"/>
    <w:rsid w:val="00E073F8"/>
    <w:rsid w:val="00E112DB"/>
    <w:rsid w:val="00E16179"/>
    <w:rsid w:val="00E164B5"/>
    <w:rsid w:val="00E23695"/>
    <w:rsid w:val="00E23C78"/>
    <w:rsid w:val="00E26710"/>
    <w:rsid w:val="00E27A48"/>
    <w:rsid w:val="00E3040C"/>
    <w:rsid w:val="00E3416E"/>
    <w:rsid w:val="00E40855"/>
    <w:rsid w:val="00E43197"/>
    <w:rsid w:val="00E4585F"/>
    <w:rsid w:val="00E46678"/>
    <w:rsid w:val="00E603B7"/>
    <w:rsid w:val="00E677AB"/>
    <w:rsid w:val="00E720B7"/>
    <w:rsid w:val="00E80468"/>
    <w:rsid w:val="00E804BA"/>
    <w:rsid w:val="00E8515B"/>
    <w:rsid w:val="00E870D5"/>
    <w:rsid w:val="00E9345A"/>
    <w:rsid w:val="00E96AFC"/>
    <w:rsid w:val="00EA27D2"/>
    <w:rsid w:val="00ED128D"/>
    <w:rsid w:val="00EE0095"/>
    <w:rsid w:val="00EE7A14"/>
    <w:rsid w:val="00EF34D4"/>
    <w:rsid w:val="00EF5365"/>
    <w:rsid w:val="00EF5729"/>
    <w:rsid w:val="00EF7B32"/>
    <w:rsid w:val="00F053A2"/>
    <w:rsid w:val="00F1123F"/>
    <w:rsid w:val="00F1629B"/>
    <w:rsid w:val="00F21C28"/>
    <w:rsid w:val="00F24B3A"/>
    <w:rsid w:val="00F2601F"/>
    <w:rsid w:val="00F27E67"/>
    <w:rsid w:val="00F33B6B"/>
    <w:rsid w:val="00F3442B"/>
    <w:rsid w:val="00F34DC4"/>
    <w:rsid w:val="00F41591"/>
    <w:rsid w:val="00F420A3"/>
    <w:rsid w:val="00F43F78"/>
    <w:rsid w:val="00F53D7A"/>
    <w:rsid w:val="00F561D8"/>
    <w:rsid w:val="00F60197"/>
    <w:rsid w:val="00F622DC"/>
    <w:rsid w:val="00F639A8"/>
    <w:rsid w:val="00F654F8"/>
    <w:rsid w:val="00F72D5E"/>
    <w:rsid w:val="00F7355B"/>
    <w:rsid w:val="00F85389"/>
    <w:rsid w:val="00F86F87"/>
    <w:rsid w:val="00FA48B7"/>
    <w:rsid w:val="00FA5DAF"/>
    <w:rsid w:val="00FC16D0"/>
    <w:rsid w:val="00FD2BFB"/>
    <w:rsid w:val="00FD5921"/>
    <w:rsid w:val="00FE230E"/>
    <w:rsid w:val="00FE4701"/>
    <w:rsid w:val="00FE68F2"/>
    <w:rsid w:val="00FF57E4"/>
    <w:rsid w:val="00F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F78B7C3-B917-4BC8-9FED-496DBDAA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1C7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paragraph" w:styleId="Nadpis1">
    <w:name w:val="heading 1"/>
    <w:basedOn w:val="Normln"/>
    <w:next w:val="Normln"/>
    <w:link w:val="Nadpis1Char"/>
    <w:uiPriority w:val="9"/>
    <w:qFormat/>
    <w:rsid w:val="007D142F"/>
    <w:pPr>
      <w:keepNext/>
      <w:keepLines/>
      <w:spacing w:before="480"/>
      <w:outlineLvl w:val="0"/>
    </w:pPr>
    <w:rPr>
      <w:rFonts w:ascii="BryantLG Bold" w:eastAsiaTheme="majorEastAsia" w:hAnsi="BryantLG Bold" w:cstheme="majorBidi"/>
      <w:b/>
      <w:bCs/>
      <w:color w:val="C5003D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142F"/>
    <w:pPr>
      <w:keepNext/>
      <w:keepLines/>
      <w:spacing w:before="200"/>
      <w:outlineLvl w:val="1"/>
    </w:pPr>
    <w:rPr>
      <w:rFonts w:ascii="BryantLG Bold" w:eastAsiaTheme="majorEastAsia" w:hAnsi="BryantLG Bold" w:cstheme="majorBidi"/>
      <w:b/>
      <w:bCs/>
      <w:color w:val="C5003D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B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B9E"/>
    <w:rPr>
      <w:rFonts w:ascii="Tahoma" w:eastAsia="Batang" w:hAnsi="Tahoma" w:cs="Tahoma"/>
      <w:sz w:val="16"/>
      <w:szCs w:val="16"/>
      <w:lang w:val="cs-CZ" w:eastAsia="ko-KR"/>
    </w:rPr>
  </w:style>
  <w:style w:type="paragraph" w:styleId="Zhlav">
    <w:name w:val="header"/>
    <w:basedOn w:val="Normln"/>
    <w:link w:val="ZhlavChar"/>
    <w:uiPriority w:val="99"/>
    <w:semiHidden/>
    <w:unhideWhenUsed/>
    <w:rsid w:val="007B4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paragraph" w:styleId="Zpat">
    <w:name w:val="footer"/>
    <w:basedOn w:val="Normln"/>
    <w:link w:val="Zpat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table" w:styleId="Mkatabulky">
    <w:name w:val="Table Grid"/>
    <w:basedOn w:val="Normlntabulka"/>
    <w:uiPriority w:val="59"/>
    <w:rsid w:val="008173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link w:val="BezmezerChar"/>
    <w:uiPriority w:val="1"/>
    <w:qFormat/>
    <w:rsid w:val="007D142F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Nadpis1Char">
    <w:name w:val="Nadpis 1 Char"/>
    <w:basedOn w:val="Standardnpsmoodstavce"/>
    <w:link w:val="Nadpis1"/>
    <w:uiPriority w:val="9"/>
    <w:rsid w:val="007D142F"/>
    <w:rPr>
      <w:rFonts w:ascii="BryantLG Bold" w:eastAsiaTheme="majorEastAsia" w:hAnsi="BryantLG Bold" w:cstheme="majorBidi"/>
      <w:b/>
      <w:bCs/>
      <w:color w:val="C5003D"/>
      <w:sz w:val="28"/>
      <w:szCs w:val="28"/>
      <w:lang w:val="cs-CZ" w:eastAsia="ko-KR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142F"/>
    <w:rPr>
      <w:rFonts w:ascii="BryantLG Bold" w:eastAsiaTheme="majorEastAsia" w:hAnsi="BryantLG Bold" w:cstheme="majorBidi"/>
      <w:b/>
      <w:bCs/>
      <w:color w:val="C5003D"/>
      <w:sz w:val="24"/>
      <w:szCs w:val="26"/>
      <w:lang w:val="cs-CZ" w:eastAsia="ko-KR"/>
    </w:rPr>
  </w:style>
  <w:style w:type="table" w:customStyle="1" w:styleId="TabulkaLGfull">
    <w:name w:val="Tabulka LG full"/>
    <w:basedOn w:val="Mkatabulky"/>
    <w:uiPriority w:val="99"/>
    <w:rsid w:val="00A35800"/>
    <w:rPr>
      <w:rFonts w:ascii="BryantLG Medium Alternate" w:hAnsi="BryantLG Medium Alternate"/>
      <w:sz w:val="20"/>
    </w:rPr>
    <w:tblPr>
      <w:tblStyleRow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BryantLG Bold" w:hAnsi="BryantLG Bold"/>
        <w:b/>
        <w:bCs/>
        <w:color w:val="C5003D"/>
        <w:sz w:val="20"/>
      </w:rPr>
      <w:tblPr/>
      <w:tcPr>
        <w:tcBorders>
          <w:bottom w:val="single" w:sz="8" w:space="0" w:color="C5003D"/>
        </w:tcBorders>
        <w:shd w:val="clear" w:color="auto" w:fill="FFFFFF" w:themeFill="background1"/>
        <w:vAlign w:val="center"/>
      </w:tcPr>
    </w:tblStylePr>
    <w:tblStylePr w:type="band1Horz">
      <w:rPr>
        <w:rFonts w:ascii="BryantLG Medium Alternate" w:hAnsi="BryantLG Medium Alternate"/>
        <w:color w:val="595959"/>
        <w:sz w:val="20"/>
      </w:rPr>
      <w:tblPr/>
      <w:tcPr>
        <w:tcBorders>
          <w:bottom w:val="dotted" w:sz="4" w:space="0" w:color="auto"/>
          <w:insideV w:val="dotted" w:sz="4" w:space="0" w:color="auto"/>
        </w:tcBorders>
      </w:tcPr>
    </w:tblStylePr>
    <w:tblStylePr w:type="band2Horz"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nwCell">
      <w:rPr>
        <w:rFonts w:ascii="BryantLG Bold" w:hAnsi="BryantLG Bold"/>
        <w:b/>
        <w:color w:val="C5003D"/>
        <w:sz w:val="20"/>
      </w:rPr>
    </w:tblStylePr>
  </w:style>
  <w:style w:type="paragraph" w:customStyle="1" w:styleId="TabulkaLGnadpis">
    <w:name w:val="Tabulka LG nadpis"/>
    <w:link w:val="TabulkaLGnadpisChar"/>
    <w:qFormat/>
    <w:rsid w:val="00A35800"/>
    <w:pPr>
      <w:pBdr>
        <w:bottom w:val="single" w:sz="8" w:space="1" w:color="C5003D"/>
      </w:pBdr>
    </w:pPr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customStyle="1" w:styleId="BezmezerChar">
    <w:name w:val="Bez mezer Char"/>
    <w:basedOn w:val="Standardnpsmoodstavce"/>
    <w:link w:val="Bezmezer"/>
    <w:uiPriority w:val="1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Char">
    <w:name w:val="Tabulka LG Char"/>
    <w:basedOn w:val="BezmezerChar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nadpisChar">
    <w:name w:val="Tabulka LG nadpis Char"/>
    <w:basedOn w:val="BezmezerChar"/>
    <w:link w:val="TabulkaLGnadpis"/>
    <w:rsid w:val="00A35800"/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styleId="Hypertextovodkaz">
    <w:name w:val="Hyperlink"/>
    <w:basedOn w:val="Standardnpsmoodstavce"/>
    <w:uiPriority w:val="99"/>
    <w:unhideWhenUsed/>
    <w:rsid w:val="00E804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0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______Z_______\_WM\_WM_Produktov&#253;%20lis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D63B7-BAB1-41D8-AB4D-2972FB7E7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_WM_Produktový list</Template>
  <TotalTime>622</TotalTime>
  <Pages>1</Pages>
  <Words>378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lgecz</Company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lgecz</dc:creator>
  <cp:lastModifiedBy>Robin STEDRONSKY/LGECE CZ Marketing(robin.stedronsky@lge.com)</cp:lastModifiedBy>
  <cp:revision>206</cp:revision>
  <cp:lastPrinted>2015-04-28T13:24:00Z</cp:lastPrinted>
  <dcterms:created xsi:type="dcterms:W3CDTF">2010-09-27T10:51:00Z</dcterms:created>
  <dcterms:modified xsi:type="dcterms:W3CDTF">2022-05-23T11:57:00Z</dcterms:modified>
</cp:coreProperties>
</file>