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F44" w:rsidRPr="00C27CDB" w:rsidRDefault="00E3386F" w:rsidP="00FF7C2D">
      <w:pPr>
        <w:widowControl w:val="0"/>
        <w:autoSpaceDE w:val="0"/>
        <w:autoSpaceDN w:val="0"/>
        <w:adjustRightInd w:val="0"/>
        <w:spacing w:line="240" w:lineRule="auto"/>
        <w:rPr>
          <w:rFonts w:ascii="Times New Roman" w:hAnsi="Times New Roman"/>
          <w:b/>
          <w:bCs/>
          <w:sz w:val="20"/>
          <w:szCs w:val="20"/>
        </w:rPr>
      </w:pPr>
      <w:bookmarkStart w:id="0" w:name="_GoBack"/>
      <w:bookmarkEnd w:id="0"/>
      <w:r w:rsidRPr="00E3386F">
        <w:rPr>
          <w:rFonts w:ascii="Times New Roman" w:hAnsi="Times New Roman"/>
          <w:b/>
          <w:bCs/>
          <w:sz w:val="20"/>
          <w:szCs w:val="20"/>
        </w:rPr>
        <w:t>Frio Digital - ochlazovač vzduchu</w:t>
      </w:r>
      <w:r>
        <w:rPr>
          <w:rFonts w:ascii="Times New Roman" w:hAnsi="Times New Roman"/>
          <w:b/>
          <w:bCs/>
          <w:sz w:val="20"/>
          <w:szCs w:val="20"/>
        </w:rPr>
        <w:t xml:space="preserve"> </w:t>
      </w:r>
      <w:r w:rsidR="00045F44" w:rsidRPr="00FF7C2D">
        <w:rPr>
          <w:rFonts w:ascii="Times New Roman" w:hAnsi="Times New Roman"/>
          <w:b/>
          <w:bCs/>
          <w:sz w:val="40"/>
          <w:szCs w:val="40"/>
        </w:rPr>
        <w:t>G50024</w:t>
      </w:r>
      <w:r w:rsidR="00956000" w:rsidRPr="00FF7C2D">
        <w:rPr>
          <w:rFonts w:ascii="Times New Roman" w:hAnsi="Times New Roman"/>
          <w:b/>
          <w:bCs/>
          <w:sz w:val="40"/>
          <w:szCs w:val="40"/>
        </w:rPr>
        <w:t>-00</w:t>
      </w:r>
    </w:p>
    <w:p w:rsidR="00045F44" w:rsidRPr="00C27CDB" w:rsidRDefault="00045F44" w:rsidP="00FF7C2D">
      <w:pPr>
        <w:widowControl w:val="0"/>
        <w:autoSpaceDE w:val="0"/>
        <w:autoSpaceDN w:val="0"/>
        <w:adjustRightInd w:val="0"/>
        <w:spacing w:line="240" w:lineRule="auto"/>
        <w:rPr>
          <w:rFonts w:ascii="Times New Roman" w:hAnsi="Times New Roman"/>
          <w:b/>
          <w:bCs/>
          <w:sz w:val="20"/>
          <w:szCs w:val="20"/>
        </w:rPr>
      </w:pPr>
      <w:r w:rsidRPr="00C27CDB">
        <w:rPr>
          <w:rFonts w:ascii="Times New Roman" w:hAnsi="Times New Roman"/>
          <w:b/>
          <w:bCs/>
          <w:sz w:val="20"/>
          <w:szCs w:val="20"/>
        </w:rPr>
        <w:t xml:space="preserve"> Návod k použití:</w:t>
      </w:r>
    </w:p>
    <w:p w:rsidR="00045F44" w:rsidRPr="00C27CDB" w:rsidRDefault="00045F44">
      <w:pPr>
        <w:widowControl w:val="0"/>
        <w:autoSpaceDE w:val="0"/>
        <w:autoSpaceDN w:val="0"/>
        <w:adjustRightInd w:val="0"/>
        <w:spacing w:line="240" w:lineRule="auto"/>
        <w:rPr>
          <w:rFonts w:ascii="Times New Roman" w:hAnsi="Times New Roman"/>
          <w:b/>
          <w:bCs/>
          <w:sz w:val="20"/>
          <w:szCs w:val="20"/>
        </w:rPr>
      </w:pPr>
      <w:r w:rsidRPr="00C27CDB">
        <w:rPr>
          <w:rFonts w:ascii="Times New Roman" w:hAnsi="Times New Roman"/>
          <w:b/>
          <w:bCs/>
          <w:sz w:val="20"/>
          <w:szCs w:val="20"/>
        </w:rPr>
        <w:t>Bezpečnostní instrukce:</w:t>
      </w:r>
    </w:p>
    <w:p w:rsidR="00045F44" w:rsidRPr="00C27CDB" w:rsidRDefault="00045F44">
      <w:pPr>
        <w:widowControl w:val="0"/>
        <w:autoSpaceDE w:val="0"/>
        <w:autoSpaceDN w:val="0"/>
        <w:adjustRightInd w:val="0"/>
        <w:spacing w:line="240" w:lineRule="auto"/>
        <w:rPr>
          <w:rFonts w:ascii="Times New Roman" w:hAnsi="Times New Roman"/>
          <w:sz w:val="20"/>
          <w:szCs w:val="20"/>
        </w:rPr>
      </w:pPr>
      <w:r w:rsidRPr="00C27CDB">
        <w:rPr>
          <w:rFonts w:ascii="Times New Roman" w:hAnsi="Times New Roman"/>
          <w:sz w:val="20"/>
          <w:szCs w:val="20"/>
        </w:rPr>
        <w:t xml:space="preserve">Níže jsou uvedeny důležité poznámky týkající se instalace, obsluhy a údržby; uložte tento návod pro budoucí </w:t>
      </w:r>
      <w:r w:rsidR="00BA648A">
        <w:rPr>
          <w:rFonts w:ascii="Times New Roman" w:hAnsi="Times New Roman"/>
          <w:sz w:val="20"/>
          <w:szCs w:val="20"/>
        </w:rPr>
        <w:t>nahlížení</w:t>
      </w:r>
      <w:r w:rsidRPr="00C27CDB">
        <w:rPr>
          <w:rFonts w:ascii="Times New Roman" w:hAnsi="Times New Roman"/>
          <w:sz w:val="20"/>
          <w:szCs w:val="20"/>
        </w:rPr>
        <w:t>; používejte zařízení pouze</w:t>
      </w:r>
      <w:r w:rsidR="00BA648A">
        <w:rPr>
          <w:rFonts w:ascii="Times New Roman" w:hAnsi="Times New Roman"/>
          <w:sz w:val="20"/>
          <w:szCs w:val="20"/>
        </w:rPr>
        <w:t xml:space="preserve"> tak,</w:t>
      </w:r>
      <w:r w:rsidRPr="00C27CDB">
        <w:rPr>
          <w:rFonts w:ascii="Times New Roman" w:hAnsi="Times New Roman"/>
          <w:sz w:val="20"/>
          <w:szCs w:val="20"/>
        </w:rPr>
        <w:t xml:space="preserve"> jak je uvedeno v této příručce; Jakékoli jiné použití je považováno za nevhodné a nebezpečné; Výrobce nemůže být zodpovědný za škody způsobené nesprávným či nevhodným použitím; Před použitím se ujistěte, že zařízení je nepoškozené; V případě pochybností se nepokoušejte </w:t>
      </w:r>
      <w:r w:rsidR="00BA648A">
        <w:rPr>
          <w:rFonts w:ascii="Times New Roman" w:hAnsi="Times New Roman"/>
          <w:sz w:val="20"/>
          <w:szCs w:val="20"/>
        </w:rPr>
        <w:t>spotřebič</w:t>
      </w:r>
      <w:r w:rsidRPr="00C27CDB">
        <w:rPr>
          <w:rFonts w:ascii="Times New Roman" w:hAnsi="Times New Roman"/>
          <w:sz w:val="20"/>
          <w:szCs w:val="20"/>
        </w:rPr>
        <w:t xml:space="preserve"> používat a obraťte se na autorizované servisní středisko; nenechávejte obalové materiály (tj</w:t>
      </w:r>
      <w:r w:rsidR="00BA648A">
        <w:rPr>
          <w:rFonts w:ascii="Times New Roman" w:hAnsi="Times New Roman"/>
          <w:sz w:val="20"/>
          <w:szCs w:val="20"/>
        </w:rPr>
        <w:t>.</w:t>
      </w:r>
      <w:r w:rsidRPr="00C27CDB">
        <w:rPr>
          <w:rFonts w:ascii="Times New Roman" w:hAnsi="Times New Roman"/>
          <w:sz w:val="20"/>
          <w:szCs w:val="20"/>
        </w:rPr>
        <w:t xml:space="preserve"> plastové sáčky, polystyrén, hřebíky, sponky, atd.) v dosahu dětí, protože jsou potenciálním zdrojem nebezpečí; Pamatujte, že </w:t>
      </w:r>
      <w:r w:rsidR="00BA648A">
        <w:rPr>
          <w:rFonts w:ascii="Times New Roman" w:hAnsi="Times New Roman"/>
          <w:sz w:val="20"/>
          <w:szCs w:val="20"/>
        </w:rPr>
        <w:t>obalové materiály je potřeba jako odpad třídit</w:t>
      </w:r>
      <w:r w:rsidRPr="00C27CDB">
        <w:rPr>
          <w:rFonts w:ascii="Times New Roman" w:hAnsi="Times New Roman"/>
          <w:sz w:val="20"/>
          <w:szCs w:val="20"/>
        </w:rPr>
        <w:t xml:space="preserve">; ujistěte se, že informace uvedené na technickém štítku jsou kompatibilní s těmi z elektrické rozvodné sítě; instalace musí být provedena podle pokynů výrobce s ohledem na dodržení maximálního výkonu spotřebiče, jak je uvedeno na etiketě; nesprávná instalace může způsobit </w:t>
      </w:r>
      <w:r w:rsidR="00BA648A">
        <w:rPr>
          <w:rFonts w:ascii="Times New Roman" w:hAnsi="Times New Roman"/>
          <w:sz w:val="20"/>
          <w:szCs w:val="20"/>
        </w:rPr>
        <w:t>zranit</w:t>
      </w:r>
      <w:r w:rsidRPr="00C27CDB">
        <w:rPr>
          <w:rFonts w:ascii="Times New Roman" w:hAnsi="Times New Roman"/>
          <w:sz w:val="20"/>
          <w:szCs w:val="20"/>
        </w:rPr>
        <w:t xml:space="preserve"> lid</w:t>
      </w:r>
      <w:r w:rsidR="00BA648A">
        <w:rPr>
          <w:rFonts w:ascii="Times New Roman" w:hAnsi="Times New Roman"/>
          <w:sz w:val="20"/>
          <w:szCs w:val="20"/>
        </w:rPr>
        <w:t xml:space="preserve">i nebo </w:t>
      </w:r>
      <w:r w:rsidRPr="00C27CDB">
        <w:rPr>
          <w:rFonts w:ascii="Times New Roman" w:hAnsi="Times New Roman"/>
          <w:sz w:val="20"/>
          <w:szCs w:val="20"/>
        </w:rPr>
        <w:t>zvířat</w:t>
      </w:r>
      <w:r w:rsidR="00BA648A">
        <w:rPr>
          <w:rFonts w:ascii="Times New Roman" w:hAnsi="Times New Roman"/>
          <w:sz w:val="20"/>
          <w:szCs w:val="20"/>
        </w:rPr>
        <w:t>a,</w:t>
      </w:r>
      <w:r w:rsidRPr="00C27CDB">
        <w:rPr>
          <w:rFonts w:ascii="Times New Roman" w:hAnsi="Times New Roman"/>
          <w:sz w:val="20"/>
          <w:szCs w:val="20"/>
        </w:rPr>
        <w:t xml:space="preserve"> nebo</w:t>
      </w:r>
      <w:r w:rsidR="00BA648A">
        <w:rPr>
          <w:rFonts w:ascii="Times New Roman" w:hAnsi="Times New Roman"/>
          <w:sz w:val="20"/>
          <w:szCs w:val="20"/>
        </w:rPr>
        <w:t xml:space="preserve"> způsobit hmotnou škodu</w:t>
      </w:r>
      <w:r w:rsidRPr="00C27CDB">
        <w:rPr>
          <w:rFonts w:ascii="Times New Roman" w:hAnsi="Times New Roman"/>
          <w:sz w:val="20"/>
          <w:szCs w:val="20"/>
        </w:rPr>
        <w:t>, za</w:t>
      </w:r>
      <w:r w:rsidR="00BA648A">
        <w:rPr>
          <w:rFonts w:ascii="Times New Roman" w:hAnsi="Times New Roman"/>
          <w:sz w:val="20"/>
          <w:szCs w:val="20"/>
        </w:rPr>
        <w:t xml:space="preserve"> takové zranění a škody </w:t>
      </w:r>
      <w:r w:rsidRPr="00C27CDB">
        <w:rPr>
          <w:rFonts w:ascii="Times New Roman" w:hAnsi="Times New Roman"/>
          <w:sz w:val="20"/>
          <w:szCs w:val="20"/>
        </w:rPr>
        <w:t xml:space="preserve">výrobce </w:t>
      </w:r>
      <w:r w:rsidR="00BA648A">
        <w:rPr>
          <w:rFonts w:ascii="Times New Roman" w:hAnsi="Times New Roman"/>
          <w:sz w:val="20"/>
          <w:szCs w:val="20"/>
        </w:rPr>
        <w:t xml:space="preserve">ani </w:t>
      </w:r>
      <w:r w:rsidRPr="00C27CDB">
        <w:rPr>
          <w:rFonts w:ascii="Times New Roman" w:hAnsi="Times New Roman"/>
          <w:sz w:val="20"/>
          <w:szCs w:val="20"/>
        </w:rPr>
        <w:t>nemůže</w:t>
      </w:r>
      <w:r w:rsidR="00BA648A">
        <w:rPr>
          <w:rFonts w:ascii="Times New Roman" w:hAnsi="Times New Roman"/>
          <w:sz w:val="20"/>
          <w:szCs w:val="20"/>
        </w:rPr>
        <w:t xml:space="preserve"> a nenese odpovědnost</w:t>
      </w:r>
      <w:r w:rsidRPr="00C27CDB">
        <w:rPr>
          <w:rFonts w:ascii="Times New Roman" w:hAnsi="Times New Roman"/>
          <w:sz w:val="20"/>
          <w:szCs w:val="20"/>
        </w:rPr>
        <w:t xml:space="preserve">; </w:t>
      </w:r>
      <w:r w:rsidR="00A85BF1">
        <w:rPr>
          <w:rFonts w:ascii="Times New Roman" w:hAnsi="Times New Roman"/>
          <w:sz w:val="20"/>
          <w:szCs w:val="20"/>
        </w:rPr>
        <w:t>P</w:t>
      </w:r>
      <w:r w:rsidRPr="00C27CDB">
        <w:rPr>
          <w:rFonts w:ascii="Times New Roman" w:hAnsi="Times New Roman"/>
          <w:sz w:val="20"/>
          <w:szCs w:val="20"/>
        </w:rPr>
        <w:t xml:space="preserve">okud není zařízení v provozu, nenechávejte přístroj připojen, raději </w:t>
      </w:r>
      <w:r w:rsidR="00A85BF1">
        <w:rPr>
          <w:rFonts w:ascii="Times New Roman" w:hAnsi="Times New Roman"/>
          <w:sz w:val="20"/>
          <w:szCs w:val="20"/>
        </w:rPr>
        <w:t>odpojte</w:t>
      </w:r>
      <w:r w:rsidRPr="00C27CDB">
        <w:rPr>
          <w:rFonts w:ascii="Times New Roman" w:hAnsi="Times New Roman"/>
          <w:sz w:val="20"/>
          <w:szCs w:val="20"/>
        </w:rPr>
        <w:t xml:space="preserve"> zástrčku ze zásuvky, </w:t>
      </w:r>
      <w:r w:rsidR="00A85BF1">
        <w:rPr>
          <w:rFonts w:ascii="Times New Roman" w:hAnsi="Times New Roman"/>
          <w:sz w:val="20"/>
          <w:szCs w:val="20"/>
        </w:rPr>
        <w:t>P</w:t>
      </w:r>
      <w:r w:rsidRPr="00C27CDB">
        <w:rPr>
          <w:rFonts w:ascii="Times New Roman" w:hAnsi="Times New Roman"/>
          <w:sz w:val="20"/>
          <w:szCs w:val="20"/>
        </w:rPr>
        <w:t xml:space="preserve">okud je nutné použít adaptéry, vícenásobné zásuvky nebo elektrických rozšíření, použijte pouze ty, které jsou v souladu s platnými bezpečnostními normami; </w:t>
      </w:r>
      <w:r w:rsidR="00A85BF1">
        <w:rPr>
          <w:rFonts w:ascii="Times New Roman" w:hAnsi="Times New Roman"/>
          <w:sz w:val="20"/>
          <w:szCs w:val="20"/>
        </w:rPr>
        <w:t>V</w:t>
      </w:r>
      <w:r w:rsidRPr="00C27CDB">
        <w:rPr>
          <w:rFonts w:ascii="Times New Roman" w:hAnsi="Times New Roman"/>
          <w:sz w:val="20"/>
          <w:szCs w:val="20"/>
        </w:rPr>
        <w:t xml:space="preserve"> žádném případě nepřekračujte limity spotřeby energie uvedené na elektrickém adaptéru a/nebo rozšíření, jakož i maximálním výkonu zobrazeném na prodlužovacím kabelu; </w:t>
      </w:r>
      <w:r w:rsidR="00A85BF1">
        <w:rPr>
          <w:rFonts w:ascii="Times New Roman" w:hAnsi="Times New Roman"/>
          <w:sz w:val="20"/>
          <w:szCs w:val="20"/>
        </w:rPr>
        <w:t>P</w:t>
      </w:r>
      <w:r w:rsidRPr="00C27CDB">
        <w:rPr>
          <w:rFonts w:ascii="Times New Roman" w:hAnsi="Times New Roman"/>
          <w:sz w:val="20"/>
          <w:szCs w:val="20"/>
        </w:rPr>
        <w:t xml:space="preserve">okud je přístroj mimo provoz a nechcete jej opravit, musí být </w:t>
      </w:r>
      <w:r w:rsidR="00C27CDB">
        <w:rPr>
          <w:rFonts w:ascii="Times New Roman" w:hAnsi="Times New Roman"/>
          <w:sz w:val="20"/>
          <w:szCs w:val="20"/>
        </w:rPr>
        <w:t>znefunkčněn</w:t>
      </w:r>
      <w:r w:rsidRPr="00C27CDB">
        <w:rPr>
          <w:rFonts w:ascii="Times New Roman" w:hAnsi="Times New Roman"/>
          <w:sz w:val="20"/>
          <w:szCs w:val="20"/>
        </w:rPr>
        <w:t xml:space="preserve"> odříznutím napájecího kabelu.</w:t>
      </w:r>
    </w:p>
    <w:p w:rsidR="00C27CDB" w:rsidRPr="00C27CDB" w:rsidRDefault="00C27CDB" w:rsidP="00C27CDB">
      <w:pPr>
        <w:widowControl w:val="0"/>
        <w:autoSpaceDE w:val="0"/>
        <w:autoSpaceDN w:val="0"/>
        <w:adjustRightInd w:val="0"/>
        <w:spacing w:line="240" w:lineRule="auto"/>
        <w:rPr>
          <w:rFonts w:ascii="Times New Roman" w:hAnsi="Times New Roman"/>
          <w:sz w:val="20"/>
          <w:szCs w:val="20"/>
        </w:rPr>
      </w:pPr>
      <w:r w:rsidRPr="00C27CDB">
        <w:rPr>
          <w:rFonts w:ascii="Times New Roman" w:hAnsi="Times New Roman"/>
          <w:sz w:val="20"/>
          <w:szCs w:val="20"/>
        </w:rPr>
        <w:t xml:space="preserve"> </w:t>
      </w:r>
      <w:r w:rsidR="00123FAC" w:rsidRPr="00123FAC">
        <w:rPr>
          <w:rFonts w:ascii="Times New Roman" w:hAnsi="Times New Roman"/>
          <w:noProof/>
          <w:sz w:val="20"/>
          <w:szCs w:val="20"/>
        </w:rPr>
        <w:drawing>
          <wp:inline distT="0" distB="0" distL="0" distR="0">
            <wp:extent cx="257175" cy="2095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rsidRPr="00C27CDB">
        <w:rPr>
          <w:rFonts w:ascii="Times New Roman" w:hAnsi="Times New Roman"/>
          <w:sz w:val="20"/>
          <w:szCs w:val="20"/>
        </w:rPr>
        <w:t xml:space="preserve"> POZOR! Tento symbol varuje uživatele, že uvnitř spotřebiče je vysoké napětí, které může způsobit šok elektrickým proudem. Nedemontujte kryt spotřebiče.</w:t>
      </w:r>
    </w:p>
    <w:p w:rsidR="00C27CDB" w:rsidRDefault="00123FAC" w:rsidP="00C27CDB">
      <w:pPr>
        <w:widowControl w:val="0"/>
        <w:autoSpaceDE w:val="0"/>
        <w:autoSpaceDN w:val="0"/>
        <w:adjustRightInd w:val="0"/>
        <w:spacing w:line="240" w:lineRule="auto"/>
        <w:rPr>
          <w:rFonts w:ascii="Times New Roman" w:hAnsi="Times New Roman"/>
          <w:sz w:val="20"/>
          <w:szCs w:val="20"/>
        </w:rPr>
      </w:pPr>
      <w:r w:rsidRPr="00123FAC">
        <w:rPr>
          <w:rFonts w:ascii="Times New Roman" w:hAnsi="Times New Roman"/>
          <w:noProof/>
          <w:sz w:val="20"/>
          <w:szCs w:val="20"/>
        </w:rPr>
        <w:drawing>
          <wp:inline distT="0" distB="0" distL="0" distR="0">
            <wp:extent cx="257175" cy="209550"/>
            <wp:effectExtent l="0" t="0" r="0" b="0"/>
            <wp:docPr id="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rsidR="00C27CDB" w:rsidRPr="00C27CDB">
        <w:rPr>
          <w:rFonts w:ascii="Times New Roman" w:hAnsi="Times New Roman"/>
          <w:sz w:val="20"/>
          <w:szCs w:val="20"/>
        </w:rPr>
        <w:t xml:space="preserve"> POZOR! Riziko elektrického šoku, nevystavujte přístroj dešti nebo vlhkosti.</w:t>
      </w:r>
    </w:p>
    <w:p w:rsidR="00C27CDB" w:rsidRDefault="00C27CDB" w:rsidP="00C27CDB">
      <w:pPr>
        <w:widowControl w:val="0"/>
        <w:autoSpaceDE w:val="0"/>
        <w:autoSpaceDN w:val="0"/>
        <w:adjustRightInd w:val="0"/>
        <w:spacing w:line="240" w:lineRule="auto"/>
        <w:rPr>
          <w:rFonts w:ascii="Times New Roman" w:hAnsi="Times New Roman"/>
          <w:sz w:val="20"/>
          <w:szCs w:val="20"/>
        </w:rPr>
      </w:pPr>
      <w:r>
        <w:rPr>
          <w:rFonts w:ascii="Times New Roman" w:hAnsi="Times New Roman"/>
          <w:sz w:val="20"/>
          <w:szCs w:val="20"/>
        </w:rPr>
        <w:t xml:space="preserve"> </w:t>
      </w:r>
      <w:r w:rsidR="00123FAC" w:rsidRPr="00123FAC">
        <w:rPr>
          <w:rFonts w:ascii="Times New Roman" w:hAnsi="Times New Roman"/>
          <w:noProof/>
          <w:sz w:val="20"/>
          <w:szCs w:val="20"/>
        </w:rPr>
        <w:drawing>
          <wp:inline distT="0" distB="0" distL="0" distR="0">
            <wp:extent cx="142875" cy="209550"/>
            <wp:effectExtent l="0" t="0" r="0" b="0"/>
            <wp:docPr id="3"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Pr>
          <w:rFonts w:ascii="Times New Roman" w:hAnsi="Times New Roman"/>
          <w:sz w:val="20"/>
          <w:szCs w:val="20"/>
        </w:rPr>
        <w:t xml:space="preserve"> sy</w:t>
      </w:r>
      <w:r w:rsidR="00BA648A">
        <w:rPr>
          <w:rFonts w:ascii="Times New Roman" w:hAnsi="Times New Roman"/>
          <w:sz w:val="20"/>
          <w:szCs w:val="20"/>
        </w:rPr>
        <w:t>m</w:t>
      </w:r>
      <w:r>
        <w:rPr>
          <w:rFonts w:ascii="Times New Roman" w:hAnsi="Times New Roman"/>
          <w:sz w:val="20"/>
          <w:szCs w:val="20"/>
        </w:rPr>
        <w:t xml:space="preserve">bol pro zařízení Třídy I. </w:t>
      </w:r>
      <w:r w:rsidRPr="00C27CDB">
        <w:rPr>
          <w:rFonts w:ascii="Times New Roman" w:hAnsi="Times New Roman"/>
          <w:sz w:val="20"/>
          <w:szCs w:val="20"/>
        </w:rPr>
        <w:t xml:space="preserve">To znamená, že zařízení musí </w:t>
      </w:r>
      <w:r>
        <w:rPr>
          <w:rFonts w:ascii="Times New Roman" w:hAnsi="Times New Roman"/>
          <w:sz w:val="20"/>
          <w:szCs w:val="20"/>
        </w:rPr>
        <w:t xml:space="preserve">být </w:t>
      </w:r>
      <w:r w:rsidRPr="00C27CDB">
        <w:rPr>
          <w:rFonts w:ascii="Times New Roman" w:hAnsi="Times New Roman"/>
          <w:sz w:val="20"/>
          <w:szCs w:val="20"/>
        </w:rPr>
        <w:t>připojen</w:t>
      </w:r>
      <w:r>
        <w:rPr>
          <w:rFonts w:ascii="Times New Roman" w:hAnsi="Times New Roman"/>
          <w:sz w:val="20"/>
          <w:szCs w:val="20"/>
        </w:rPr>
        <w:t>é</w:t>
      </w:r>
      <w:r w:rsidRPr="00C27CDB">
        <w:rPr>
          <w:rFonts w:ascii="Times New Roman" w:hAnsi="Times New Roman"/>
          <w:sz w:val="20"/>
          <w:szCs w:val="20"/>
        </w:rPr>
        <w:t xml:space="preserve"> k </w:t>
      </w:r>
      <w:r>
        <w:rPr>
          <w:rFonts w:ascii="Times New Roman" w:hAnsi="Times New Roman"/>
          <w:sz w:val="20"/>
          <w:szCs w:val="20"/>
        </w:rPr>
        <w:t xml:space="preserve">uzemněnému </w:t>
      </w:r>
      <w:r w:rsidRPr="00C27CDB">
        <w:rPr>
          <w:rFonts w:ascii="Times New Roman" w:hAnsi="Times New Roman"/>
          <w:sz w:val="20"/>
          <w:szCs w:val="20"/>
        </w:rPr>
        <w:t xml:space="preserve">elektrickému </w:t>
      </w:r>
      <w:r>
        <w:rPr>
          <w:rFonts w:ascii="Times New Roman" w:hAnsi="Times New Roman"/>
          <w:sz w:val="20"/>
          <w:szCs w:val="20"/>
        </w:rPr>
        <w:t>okruhu</w:t>
      </w:r>
      <w:r w:rsidRPr="00C27CDB">
        <w:rPr>
          <w:rFonts w:ascii="Times New Roman" w:hAnsi="Times New Roman"/>
          <w:sz w:val="20"/>
          <w:szCs w:val="20"/>
        </w:rPr>
        <w:t>.</w:t>
      </w:r>
    </w:p>
    <w:p w:rsidR="00BA648A" w:rsidRDefault="00BA648A" w:rsidP="00BA648A">
      <w:pPr>
        <w:widowControl w:val="0"/>
        <w:autoSpaceDE w:val="0"/>
        <w:autoSpaceDN w:val="0"/>
        <w:adjustRightInd w:val="0"/>
        <w:spacing w:line="240" w:lineRule="auto"/>
        <w:rPr>
          <w:rFonts w:ascii="Times New Roman" w:hAnsi="Times New Roman"/>
          <w:sz w:val="20"/>
          <w:szCs w:val="20"/>
        </w:rPr>
      </w:pPr>
      <w:r>
        <w:rPr>
          <w:rFonts w:ascii="Times New Roman" w:hAnsi="Times New Roman"/>
          <w:sz w:val="20"/>
          <w:szCs w:val="20"/>
        </w:rPr>
        <w:t xml:space="preserve"> </w:t>
      </w:r>
      <w:r w:rsidR="00123FAC" w:rsidRPr="00123FAC">
        <w:rPr>
          <w:rFonts w:ascii="Times New Roman" w:hAnsi="Times New Roman"/>
          <w:noProof/>
          <w:sz w:val="20"/>
          <w:szCs w:val="20"/>
        </w:rPr>
        <w:drawing>
          <wp:inline distT="0" distB="0" distL="0" distR="0">
            <wp:extent cx="190500" cy="209550"/>
            <wp:effectExtent l="0" t="0" r="0" b="0"/>
            <wp:docPr id="4"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Pr>
          <w:rFonts w:ascii="Times New Roman" w:hAnsi="Times New Roman"/>
          <w:sz w:val="20"/>
          <w:szCs w:val="20"/>
        </w:rPr>
        <w:t xml:space="preserve"> </w:t>
      </w:r>
      <w:r w:rsidRPr="00BA648A">
        <w:rPr>
          <w:rFonts w:ascii="Times New Roman" w:hAnsi="Times New Roman"/>
          <w:sz w:val="20"/>
          <w:szCs w:val="20"/>
        </w:rPr>
        <w:t xml:space="preserve">symbol pro zařízení Třídy </w:t>
      </w:r>
      <w:r>
        <w:rPr>
          <w:rFonts w:ascii="Times New Roman" w:hAnsi="Times New Roman"/>
          <w:sz w:val="20"/>
          <w:szCs w:val="20"/>
        </w:rPr>
        <w:t>I</w:t>
      </w:r>
      <w:r w:rsidRPr="00BA648A">
        <w:rPr>
          <w:rFonts w:ascii="Times New Roman" w:hAnsi="Times New Roman"/>
          <w:sz w:val="20"/>
          <w:szCs w:val="20"/>
        </w:rPr>
        <w:t xml:space="preserve">I. To znamená, že zařízení </w:t>
      </w:r>
      <w:r>
        <w:rPr>
          <w:rFonts w:ascii="Times New Roman" w:hAnsi="Times New Roman"/>
          <w:sz w:val="20"/>
          <w:szCs w:val="20"/>
        </w:rPr>
        <w:t>nevyžaduje</w:t>
      </w:r>
      <w:r w:rsidRPr="00BA648A">
        <w:rPr>
          <w:rFonts w:ascii="Times New Roman" w:hAnsi="Times New Roman"/>
          <w:sz w:val="20"/>
          <w:szCs w:val="20"/>
        </w:rPr>
        <w:t xml:space="preserve"> připojen</w:t>
      </w:r>
      <w:r>
        <w:rPr>
          <w:rFonts w:ascii="Times New Roman" w:hAnsi="Times New Roman"/>
          <w:sz w:val="20"/>
          <w:szCs w:val="20"/>
        </w:rPr>
        <w:t>í</w:t>
      </w:r>
      <w:r w:rsidRPr="00BA648A">
        <w:rPr>
          <w:rFonts w:ascii="Times New Roman" w:hAnsi="Times New Roman"/>
          <w:sz w:val="20"/>
          <w:szCs w:val="20"/>
        </w:rPr>
        <w:t xml:space="preserve"> k uzemněnému elektrickému okruhu.</w:t>
      </w:r>
    </w:p>
    <w:p w:rsidR="00BA648A" w:rsidRPr="00C27CDB" w:rsidRDefault="00123FAC" w:rsidP="00FF7C2D">
      <w:pPr>
        <w:widowControl w:val="0"/>
        <w:autoSpaceDE w:val="0"/>
        <w:autoSpaceDN w:val="0"/>
        <w:adjustRightInd w:val="0"/>
        <w:spacing w:after="0" w:line="240" w:lineRule="auto"/>
        <w:rPr>
          <w:rFonts w:ascii="Times New Roman" w:hAnsi="Times New Roman"/>
          <w:sz w:val="20"/>
          <w:szCs w:val="20"/>
        </w:rPr>
      </w:pPr>
      <w:r w:rsidRPr="00123FAC">
        <w:rPr>
          <w:rFonts w:ascii="Times New Roman" w:hAnsi="Times New Roman"/>
          <w:noProof/>
          <w:sz w:val="20"/>
          <w:szCs w:val="20"/>
        </w:rPr>
        <w:drawing>
          <wp:inline distT="0" distB="0" distL="0" distR="0">
            <wp:extent cx="238125" cy="209550"/>
            <wp:effectExtent l="0" t="0" r="0" b="0"/>
            <wp:docPr id="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00BA648A">
        <w:rPr>
          <w:rFonts w:ascii="Times New Roman" w:hAnsi="Times New Roman"/>
          <w:sz w:val="20"/>
          <w:szCs w:val="20"/>
        </w:rPr>
        <w:t xml:space="preserve"> Pozor. Tento symbol připomíná uživateli připomíná uživateli pečlivé prostudování návodu k použití.</w:t>
      </w:r>
    </w:p>
    <w:p w:rsidR="00045F44" w:rsidRPr="00C27CDB" w:rsidRDefault="00045F44" w:rsidP="00341100">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xml:space="preserve">- nemanipulujte ani se nedotýkejte spotřebiče mokrýma rukama nebo </w:t>
      </w:r>
      <w:r w:rsidR="00A85BF1">
        <w:rPr>
          <w:rFonts w:ascii="Times New Roman" w:hAnsi="Times New Roman"/>
          <w:sz w:val="20"/>
          <w:szCs w:val="20"/>
        </w:rPr>
        <w:t>holýma</w:t>
      </w:r>
      <w:r w:rsidRPr="00C27CDB">
        <w:rPr>
          <w:rFonts w:ascii="Times New Roman" w:hAnsi="Times New Roman"/>
          <w:sz w:val="20"/>
          <w:szCs w:val="20"/>
        </w:rPr>
        <w:t xml:space="preserve"> nohama.</w:t>
      </w:r>
    </w:p>
    <w:p w:rsidR="00045F44" w:rsidRPr="00C27CDB" w:rsidRDefault="00045F44" w:rsidP="00FF7C2D">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nepoužívejte spotřebič v případě poškození napájecího kabelu , zástrčky, nebo v případě</w:t>
      </w:r>
      <w:r w:rsidR="00C27CDB">
        <w:rPr>
          <w:rFonts w:ascii="Times New Roman" w:hAnsi="Times New Roman"/>
          <w:sz w:val="20"/>
          <w:szCs w:val="20"/>
        </w:rPr>
        <w:t xml:space="preserve"> </w:t>
      </w:r>
      <w:r w:rsidRPr="00C27CDB">
        <w:rPr>
          <w:rFonts w:ascii="Times New Roman" w:hAnsi="Times New Roman"/>
          <w:sz w:val="20"/>
          <w:szCs w:val="20"/>
        </w:rPr>
        <w:t>zkratu ; přístroj smí opravovat pouze autorizovaný servis.</w:t>
      </w:r>
    </w:p>
    <w:p w:rsidR="00045F44" w:rsidRPr="00C27CDB" w:rsidRDefault="00045F44" w:rsidP="00FF7C2D">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xml:space="preserve">- nedovolte, aby se napájecí kabel dostal blízko k ostrým předmětům nebo do kontaktu s horkým povrchem; </w:t>
      </w:r>
      <w:r w:rsidR="00A85BF1">
        <w:rPr>
          <w:rFonts w:ascii="Times New Roman" w:hAnsi="Times New Roman"/>
          <w:sz w:val="20"/>
          <w:szCs w:val="20"/>
        </w:rPr>
        <w:t>neodpojujte</w:t>
      </w:r>
      <w:r w:rsidRPr="00C27CDB">
        <w:rPr>
          <w:rFonts w:ascii="Times New Roman" w:hAnsi="Times New Roman"/>
          <w:sz w:val="20"/>
          <w:szCs w:val="20"/>
        </w:rPr>
        <w:t xml:space="preserve"> zástrčk</w:t>
      </w:r>
      <w:r w:rsidR="00A85BF1">
        <w:rPr>
          <w:rFonts w:ascii="Times New Roman" w:hAnsi="Times New Roman"/>
          <w:sz w:val="20"/>
          <w:szCs w:val="20"/>
        </w:rPr>
        <w:t>u</w:t>
      </w:r>
      <w:r w:rsidRPr="00C27CDB">
        <w:rPr>
          <w:rFonts w:ascii="Times New Roman" w:hAnsi="Times New Roman"/>
          <w:sz w:val="20"/>
          <w:szCs w:val="20"/>
        </w:rPr>
        <w:t xml:space="preserve"> </w:t>
      </w:r>
      <w:r w:rsidR="00A85BF1">
        <w:rPr>
          <w:rFonts w:ascii="Times New Roman" w:hAnsi="Times New Roman"/>
          <w:sz w:val="20"/>
          <w:szCs w:val="20"/>
        </w:rPr>
        <w:t>tažením</w:t>
      </w:r>
      <w:r w:rsidRPr="00C27CDB">
        <w:rPr>
          <w:rFonts w:ascii="Times New Roman" w:hAnsi="Times New Roman"/>
          <w:sz w:val="20"/>
          <w:szCs w:val="20"/>
        </w:rPr>
        <w:t xml:space="preserve"> za kabel.</w:t>
      </w:r>
    </w:p>
    <w:p w:rsidR="00045F44" w:rsidRPr="00C27CDB" w:rsidRDefault="00045F44" w:rsidP="00FF7C2D">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nevystavujte spotřebič škodlivým povětrnostním vlivům jako je déšť</w:t>
      </w:r>
      <w:r w:rsidR="00A85BF1">
        <w:rPr>
          <w:rFonts w:ascii="Times New Roman" w:hAnsi="Times New Roman"/>
          <w:sz w:val="20"/>
          <w:szCs w:val="20"/>
        </w:rPr>
        <w:t>, vlhkost, mráz, apod.</w:t>
      </w:r>
      <w:r w:rsidRPr="00C27CDB">
        <w:rPr>
          <w:rFonts w:ascii="Times New Roman" w:hAnsi="Times New Roman"/>
          <w:sz w:val="20"/>
          <w:szCs w:val="20"/>
        </w:rPr>
        <w:t xml:space="preserve"> Vždy skladujte na suchém místě .</w:t>
      </w:r>
    </w:p>
    <w:p w:rsidR="00045F44" w:rsidRPr="00C27CDB" w:rsidRDefault="00045F44" w:rsidP="00FF7C2D">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xml:space="preserve">- tento přístroj mohou používat děti </w:t>
      </w:r>
      <w:r w:rsidR="00A85BF1">
        <w:rPr>
          <w:rFonts w:ascii="Times New Roman" w:hAnsi="Times New Roman"/>
          <w:sz w:val="20"/>
          <w:szCs w:val="20"/>
        </w:rPr>
        <w:t xml:space="preserve">ve věku </w:t>
      </w:r>
      <w:r w:rsidRPr="00C27CDB">
        <w:rPr>
          <w:rFonts w:ascii="Times New Roman" w:hAnsi="Times New Roman"/>
          <w:sz w:val="20"/>
          <w:szCs w:val="20"/>
        </w:rPr>
        <w:t>od 8 let a starší</w:t>
      </w:r>
      <w:r w:rsidR="00A85BF1">
        <w:rPr>
          <w:rFonts w:ascii="Times New Roman" w:hAnsi="Times New Roman"/>
          <w:sz w:val="20"/>
          <w:szCs w:val="20"/>
        </w:rPr>
        <w:t>,</w:t>
      </w:r>
      <w:r w:rsidRPr="00C27CDB">
        <w:rPr>
          <w:rFonts w:ascii="Times New Roman" w:hAnsi="Times New Roman"/>
          <w:sz w:val="20"/>
          <w:szCs w:val="20"/>
        </w:rPr>
        <w:t xml:space="preserve"> a </w:t>
      </w:r>
      <w:r w:rsidR="00A85BF1">
        <w:rPr>
          <w:rFonts w:ascii="Times New Roman" w:hAnsi="Times New Roman"/>
          <w:sz w:val="20"/>
          <w:szCs w:val="20"/>
        </w:rPr>
        <w:t xml:space="preserve">osoby </w:t>
      </w:r>
      <w:r w:rsidRPr="00C27CDB">
        <w:rPr>
          <w:rFonts w:ascii="Times New Roman" w:hAnsi="Times New Roman"/>
          <w:sz w:val="20"/>
          <w:szCs w:val="20"/>
        </w:rPr>
        <w:t xml:space="preserve">se sníženými fyzickými, smyslovými nebo duševními schopnostmi bez patřičných zkušeností a znalostí, </w:t>
      </w:r>
      <w:r w:rsidR="00A85BF1">
        <w:rPr>
          <w:rFonts w:ascii="Times New Roman" w:hAnsi="Times New Roman"/>
          <w:sz w:val="20"/>
          <w:szCs w:val="20"/>
        </w:rPr>
        <w:t xml:space="preserve">pokud jsou pod dohledem, nebo </w:t>
      </w:r>
      <w:r w:rsidRPr="00C27CDB">
        <w:rPr>
          <w:rFonts w:ascii="Times New Roman" w:hAnsi="Times New Roman"/>
          <w:sz w:val="20"/>
          <w:szCs w:val="20"/>
        </w:rPr>
        <w:t>pokud jim byly poskytnuty instrukce týkající se použití spotřebiče bezpečným způsobem a rozumí nebezpečí zapojení</w:t>
      </w:r>
      <w:r w:rsidR="00DD4777">
        <w:rPr>
          <w:rFonts w:ascii="Times New Roman" w:hAnsi="Times New Roman"/>
          <w:sz w:val="20"/>
          <w:szCs w:val="20"/>
        </w:rPr>
        <w:t xml:space="preserve"> a používání</w:t>
      </w:r>
      <w:r w:rsidRPr="00C27CDB">
        <w:rPr>
          <w:rFonts w:ascii="Times New Roman" w:hAnsi="Times New Roman"/>
          <w:sz w:val="20"/>
          <w:szCs w:val="20"/>
        </w:rPr>
        <w:t>; děti by si neměly hrát se spotřebičem ; čištění a údržbu nesmí provádět děti bez dozoru.</w:t>
      </w:r>
    </w:p>
    <w:p w:rsidR="00045F44" w:rsidRPr="00C27CDB" w:rsidRDefault="00045F44" w:rsidP="00FF7C2D">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není určeno pro komerční využití. pouze pro domácí použití</w:t>
      </w:r>
      <w:r w:rsidR="00DD4777">
        <w:rPr>
          <w:rFonts w:ascii="Times New Roman" w:hAnsi="Times New Roman"/>
          <w:sz w:val="20"/>
          <w:szCs w:val="20"/>
        </w:rPr>
        <w:t>m</w:t>
      </w:r>
      <w:r w:rsidRPr="00C27CDB">
        <w:rPr>
          <w:rFonts w:ascii="Times New Roman" w:hAnsi="Times New Roman"/>
          <w:sz w:val="20"/>
          <w:szCs w:val="20"/>
        </w:rPr>
        <w:t xml:space="preserve"> čištění by mělo být prováděno po odpojení přístroje ; V případě poruchy a/nebo s</w:t>
      </w:r>
      <w:r w:rsidR="00DD4777">
        <w:rPr>
          <w:rFonts w:ascii="Times New Roman" w:hAnsi="Times New Roman"/>
          <w:sz w:val="20"/>
          <w:szCs w:val="20"/>
        </w:rPr>
        <w:t>elhání přístroje nemanipulujte se spotřebičem</w:t>
      </w:r>
      <w:r w:rsidRPr="00C27CDB">
        <w:rPr>
          <w:rFonts w:ascii="Times New Roman" w:hAnsi="Times New Roman"/>
          <w:sz w:val="20"/>
          <w:szCs w:val="20"/>
        </w:rPr>
        <w:t>; Pro opravu přístroje se vždy obraťte na servisní středisko autorizované výrobcem a požádejte o použití originálních náhradních dílů; Nedodržení výše uvedených zásad může ohrozit bezpečnost a vede ke ztrátě záruky</w:t>
      </w:r>
      <w:r w:rsidR="00DD4777">
        <w:rPr>
          <w:rFonts w:ascii="Times New Roman" w:hAnsi="Times New Roman"/>
          <w:sz w:val="20"/>
          <w:szCs w:val="20"/>
        </w:rPr>
        <w:t xml:space="preserve"> spotřebiče</w:t>
      </w:r>
      <w:r w:rsidRPr="00C27CDB">
        <w:rPr>
          <w:rFonts w:ascii="Times New Roman" w:hAnsi="Times New Roman"/>
          <w:sz w:val="20"/>
          <w:szCs w:val="20"/>
        </w:rPr>
        <w:t xml:space="preserve">. </w:t>
      </w:r>
    </w:p>
    <w:p w:rsidR="00045F44" w:rsidRPr="00C27CDB" w:rsidRDefault="00045F44" w:rsidP="00FF7C2D">
      <w:pPr>
        <w:widowControl w:val="0"/>
        <w:autoSpaceDE w:val="0"/>
        <w:autoSpaceDN w:val="0"/>
        <w:adjustRightInd w:val="0"/>
        <w:spacing w:after="0" w:line="240" w:lineRule="auto"/>
        <w:rPr>
          <w:rFonts w:ascii="Times New Roman" w:hAnsi="Times New Roman"/>
          <w:b/>
          <w:bCs/>
          <w:sz w:val="20"/>
          <w:szCs w:val="20"/>
        </w:rPr>
      </w:pPr>
      <w:r w:rsidRPr="00C27CDB">
        <w:rPr>
          <w:rFonts w:ascii="Times New Roman" w:hAnsi="Times New Roman"/>
          <w:b/>
          <w:bCs/>
          <w:sz w:val="20"/>
          <w:szCs w:val="20"/>
        </w:rPr>
        <w:t>Bezpečnostní pokyny:</w:t>
      </w:r>
    </w:p>
    <w:p w:rsidR="00045F44" w:rsidRPr="00C27CDB" w:rsidRDefault="00045F44" w:rsidP="00FF7C2D">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-Tento přístroj je určen pro použití v domácnosti a podobných zařízeních, jako například: vybavení kuchyněk v obchodech, kancelářích a dalších pracovních prostředích; pro klienty v hotelech, motelech a jiných prostředích obytného typu; statky, apod.</w:t>
      </w:r>
    </w:p>
    <w:p w:rsidR="00045F44" w:rsidRPr="00C27CDB" w:rsidRDefault="00045F44" w:rsidP="00FF7C2D">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Udržujte přístroj a jeho kabel mimo dosah dětí mladších 8 let.</w:t>
      </w:r>
    </w:p>
    <w:p w:rsidR="00045F44" w:rsidRPr="00C27CDB" w:rsidRDefault="00045F44" w:rsidP="00FF7C2D">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Tyto spotřebiče nejsou určeny pro ovládání pomocí externího časovače nebo samostatného dálkového ovládání.</w:t>
      </w:r>
    </w:p>
    <w:p w:rsidR="00045F44" w:rsidRPr="00C27CDB" w:rsidRDefault="00045F44" w:rsidP="00FF7C2D">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Vlastní instalaci proveďte zcela a pečlivě podle pokynů uvedených v následujících odstavcích</w:t>
      </w:r>
      <w:r w:rsidR="00DD4777">
        <w:rPr>
          <w:rFonts w:ascii="Times New Roman" w:hAnsi="Times New Roman"/>
          <w:sz w:val="20"/>
          <w:szCs w:val="20"/>
        </w:rPr>
        <w:t>.</w:t>
      </w:r>
    </w:p>
    <w:p w:rsidR="00045F44" w:rsidRPr="00C27CDB" w:rsidRDefault="00045F44" w:rsidP="00FF7C2D">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Nepřipojujte přístroj do zásuvky, pokud není instalace zcela dokončena</w:t>
      </w:r>
      <w:r w:rsidR="00DD4777">
        <w:rPr>
          <w:rFonts w:ascii="Times New Roman" w:hAnsi="Times New Roman"/>
          <w:sz w:val="20"/>
          <w:szCs w:val="20"/>
        </w:rPr>
        <w:t>.</w:t>
      </w:r>
    </w:p>
    <w:p w:rsidR="00045F44" w:rsidRPr="00C27CDB" w:rsidRDefault="00045F44" w:rsidP="00FF7C2D">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Nikdy nenechávejte přístroj bez dozoru, pokud je v chodu. Vyjměte zástrčku po každém použití.</w:t>
      </w:r>
    </w:p>
    <w:p w:rsidR="00045F44" w:rsidRPr="00C27CDB" w:rsidRDefault="00045F44" w:rsidP="00FF7C2D">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Pokud chcete přístroj vypnout ze zásuvky, netahejte za kabel.</w:t>
      </w:r>
    </w:p>
    <w:p w:rsidR="00045F44" w:rsidRPr="00C27CDB" w:rsidRDefault="00045F44" w:rsidP="00341100">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Nevystavujte přístroj silným nárazům, mohly by způsobit vážné poškození.</w:t>
      </w:r>
    </w:p>
    <w:p w:rsidR="00045F44" w:rsidRPr="00C27CDB" w:rsidRDefault="00045F44" w:rsidP="00341100">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xml:space="preserve">- Nestavte přístroj do vody nebo jiných tekutin a </w:t>
      </w:r>
      <w:r w:rsidR="00DD4777">
        <w:rPr>
          <w:rFonts w:ascii="Times New Roman" w:hAnsi="Times New Roman"/>
          <w:sz w:val="20"/>
          <w:szCs w:val="20"/>
        </w:rPr>
        <w:t>zajistěte, aby nedošlo k namočení přístroje</w:t>
      </w:r>
      <w:r w:rsidRPr="00C27CDB">
        <w:rPr>
          <w:rFonts w:ascii="Times New Roman" w:hAnsi="Times New Roman"/>
          <w:sz w:val="20"/>
          <w:szCs w:val="20"/>
        </w:rPr>
        <w:t>!</w:t>
      </w:r>
    </w:p>
    <w:p w:rsidR="00045F44" w:rsidRPr="00C27CDB" w:rsidRDefault="00045F44" w:rsidP="00341100">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Používejte pouze schválené náhradní díly a kompatibilní příslušenství.</w:t>
      </w:r>
    </w:p>
    <w:p w:rsidR="00045F44" w:rsidRPr="00C27CDB" w:rsidRDefault="00045F44" w:rsidP="00341100">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Produkt skladujte pouze zcel</w:t>
      </w:r>
      <w:r w:rsidR="00DD4777">
        <w:rPr>
          <w:rFonts w:ascii="Times New Roman" w:hAnsi="Times New Roman"/>
          <w:sz w:val="20"/>
          <w:szCs w:val="20"/>
        </w:rPr>
        <w:t>a</w:t>
      </w:r>
      <w:r w:rsidRPr="00C27CDB">
        <w:rPr>
          <w:rFonts w:ascii="Times New Roman" w:hAnsi="Times New Roman"/>
          <w:sz w:val="20"/>
          <w:szCs w:val="20"/>
        </w:rPr>
        <w:t xml:space="preserve"> vychladlý.</w:t>
      </w:r>
    </w:p>
    <w:p w:rsidR="00045F44" w:rsidRPr="00C27CDB" w:rsidRDefault="00045F44">
      <w:pPr>
        <w:widowControl w:val="0"/>
        <w:autoSpaceDE w:val="0"/>
        <w:autoSpaceDN w:val="0"/>
        <w:adjustRightInd w:val="0"/>
        <w:spacing w:line="240" w:lineRule="auto"/>
        <w:rPr>
          <w:rFonts w:ascii="Times New Roman" w:hAnsi="Times New Roman"/>
          <w:sz w:val="20"/>
          <w:szCs w:val="20"/>
        </w:rPr>
      </w:pPr>
      <w:r w:rsidRPr="00C27CDB">
        <w:rPr>
          <w:rFonts w:ascii="Times New Roman" w:hAnsi="Times New Roman"/>
          <w:sz w:val="20"/>
          <w:szCs w:val="20"/>
        </w:rPr>
        <w:t>- Před každým čištěním vždy odpojte přístroj od elektrické zásuvky a čekejte na úplné zchlazení každé části spotřebiče.</w:t>
      </w:r>
    </w:p>
    <w:p w:rsidR="00045F44" w:rsidRPr="00C27CDB" w:rsidRDefault="00045F44" w:rsidP="00341100">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lastRenderedPageBreak/>
        <w:t>- Před každým použitím rozviňte napájecí kabel.</w:t>
      </w:r>
    </w:p>
    <w:p w:rsidR="00045F44" w:rsidRPr="00C27CDB" w:rsidRDefault="00045F44" w:rsidP="00341100">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Nevkládejte nic do ochranné mřížky.</w:t>
      </w:r>
    </w:p>
    <w:p w:rsidR="00045F44" w:rsidRPr="00C27CDB" w:rsidRDefault="00045F44" w:rsidP="00341100">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Nebloku</w:t>
      </w:r>
      <w:r w:rsidR="00DD4777">
        <w:rPr>
          <w:rFonts w:ascii="Times New Roman" w:hAnsi="Times New Roman"/>
          <w:sz w:val="20"/>
          <w:szCs w:val="20"/>
        </w:rPr>
        <w:t>j</w:t>
      </w:r>
      <w:r w:rsidRPr="00C27CDB">
        <w:rPr>
          <w:rFonts w:ascii="Times New Roman" w:hAnsi="Times New Roman"/>
          <w:sz w:val="20"/>
          <w:szCs w:val="20"/>
        </w:rPr>
        <w:t>te v žádném případě ochranou mříž.</w:t>
      </w:r>
    </w:p>
    <w:p w:rsidR="00045F44" w:rsidRPr="00C27CDB" w:rsidRDefault="00045F44">
      <w:pPr>
        <w:widowControl w:val="0"/>
        <w:autoSpaceDE w:val="0"/>
        <w:autoSpaceDN w:val="0"/>
        <w:adjustRightInd w:val="0"/>
        <w:spacing w:line="240" w:lineRule="auto"/>
        <w:rPr>
          <w:rFonts w:ascii="Times New Roman" w:hAnsi="Times New Roman"/>
          <w:sz w:val="20"/>
          <w:szCs w:val="20"/>
        </w:rPr>
      </w:pPr>
      <w:r w:rsidRPr="00C27CDB">
        <w:rPr>
          <w:rFonts w:ascii="Times New Roman" w:hAnsi="Times New Roman"/>
          <w:sz w:val="20"/>
          <w:szCs w:val="20"/>
        </w:rPr>
        <w:t>- Umístěte na pevný a stabilní povrch, pryč od oken a průvanu.</w:t>
      </w:r>
    </w:p>
    <w:p w:rsidR="00045F44" w:rsidRPr="00C27CDB" w:rsidRDefault="00045F44" w:rsidP="00341100">
      <w:pPr>
        <w:spacing w:after="0"/>
        <w:rPr>
          <w:rFonts w:ascii="Times New Roman" w:hAnsi="Times New Roman"/>
          <w:b/>
          <w:bCs/>
          <w:sz w:val="20"/>
          <w:szCs w:val="20"/>
        </w:rPr>
      </w:pPr>
      <w:r w:rsidRPr="00C27CDB">
        <w:rPr>
          <w:rFonts w:ascii="Times New Roman" w:hAnsi="Times New Roman"/>
          <w:b/>
          <w:bCs/>
          <w:sz w:val="20"/>
          <w:szCs w:val="20"/>
        </w:rPr>
        <w:t>Popis produktu:</w:t>
      </w:r>
      <w:r w:rsidR="00341100" w:rsidRPr="00341100">
        <w:rPr>
          <w:rFonts w:ascii="Times New Roman" w:hAnsi="Times New Roman"/>
          <w:b/>
          <w:bCs/>
          <w:noProof/>
          <w:sz w:val="20"/>
          <w:szCs w:val="20"/>
        </w:rPr>
        <w:t xml:space="preserve"> </w:t>
      </w:r>
      <w:r w:rsidR="00123FAC" w:rsidRPr="00123FAC">
        <w:rPr>
          <w:rFonts w:ascii="Times New Roman" w:hAnsi="Times New Roman"/>
          <w:b/>
          <w:noProof/>
          <w:sz w:val="20"/>
          <w:szCs w:val="20"/>
        </w:rPr>
        <w:drawing>
          <wp:inline distT="0" distB="0" distL="0" distR="0">
            <wp:extent cx="1409700" cy="3162300"/>
            <wp:effectExtent l="0" t="0" r="0" b="0"/>
            <wp:docPr id="6"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3162300"/>
                    </a:xfrm>
                    <a:prstGeom prst="rect">
                      <a:avLst/>
                    </a:prstGeom>
                    <a:noFill/>
                    <a:ln>
                      <a:noFill/>
                    </a:ln>
                  </pic:spPr>
                </pic:pic>
              </a:graphicData>
            </a:graphic>
          </wp:inline>
        </w:drawing>
      </w:r>
    </w:p>
    <w:p w:rsidR="00045F44" w:rsidRPr="00C27CDB" w:rsidRDefault="00045F44" w:rsidP="00341100">
      <w:pPr>
        <w:widowControl w:val="0"/>
        <w:autoSpaceDE w:val="0"/>
        <w:autoSpaceDN w:val="0"/>
        <w:adjustRightInd w:val="0"/>
        <w:spacing w:after="0" w:line="240" w:lineRule="auto"/>
        <w:rPr>
          <w:rFonts w:ascii="Times New Roman" w:hAnsi="Times New Roman"/>
          <w:b/>
          <w:bCs/>
          <w:sz w:val="20"/>
          <w:szCs w:val="20"/>
        </w:rPr>
      </w:pPr>
      <w:r w:rsidRPr="00C27CDB">
        <w:rPr>
          <w:rFonts w:ascii="Times New Roman" w:hAnsi="Times New Roman"/>
          <w:b/>
          <w:bCs/>
          <w:sz w:val="20"/>
          <w:szCs w:val="20"/>
        </w:rPr>
        <w:t>1) ovládací panel</w:t>
      </w:r>
    </w:p>
    <w:p w:rsidR="00045F44" w:rsidRPr="00C27CDB" w:rsidRDefault="00045F44" w:rsidP="00341100">
      <w:pPr>
        <w:widowControl w:val="0"/>
        <w:autoSpaceDE w:val="0"/>
        <w:autoSpaceDN w:val="0"/>
        <w:adjustRightInd w:val="0"/>
        <w:spacing w:after="0" w:line="240" w:lineRule="auto"/>
        <w:rPr>
          <w:rFonts w:ascii="Times New Roman" w:hAnsi="Times New Roman"/>
          <w:b/>
          <w:bCs/>
          <w:sz w:val="20"/>
          <w:szCs w:val="20"/>
        </w:rPr>
      </w:pPr>
      <w:r w:rsidRPr="00C27CDB">
        <w:rPr>
          <w:rFonts w:ascii="Times New Roman" w:hAnsi="Times New Roman"/>
          <w:b/>
          <w:bCs/>
          <w:sz w:val="20"/>
          <w:szCs w:val="20"/>
        </w:rPr>
        <w:t xml:space="preserve">2) vzdušné </w:t>
      </w:r>
      <w:r w:rsidR="00DD4777">
        <w:rPr>
          <w:rFonts w:ascii="Times New Roman" w:hAnsi="Times New Roman"/>
          <w:b/>
          <w:bCs/>
          <w:sz w:val="20"/>
          <w:szCs w:val="20"/>
        </w:rPr>
        <w:t>výstupy</w:t>
      </w:r>
    </w:p>
    <w:p w:rsidR="00045F44" w:rsidRPr="00C27CDB" w:rsidRDefault="00045F44" w:rsidP="00341100">
      <w:pPr>
        <w:widowControl w:val="0"/>
        <w:autoSpaceDE w:val="0"/>
        <w:autoSpaceDN w:val="0"/>
        <w:adjustRightInd w:val="0"/>
        <w:spacing w:after="0" w:line="240" w:lineRule="auto"/>
        <w:rPr>
          <w:rFonts w:ascii="Times New Roman" w:hAnsi="Times New Roman"/>
          <w:b/>
          <w:bCs/>
          <w:sz w:val="20"/>
          <w:szCs w:val="20"/>
        </w:rPr>
      </w:pPr>
      <w:r w:rsidRPr="00C27CDB">
        <w:rPr>
          <w:rFonts w:ascii="Times New Roman" w:hAnsi="Times New Roman"/>
          <w:b/>
          <w:bCs/>
          <w:sz w:val="20"/>
          <w:szCs w:val="20"/>
        </w:rPr>
        <w:t>3) tělo</w:t>
      </w:r>
    </w:p>
    <w:p w:rsidR="00045F44" w:rsidRPr="00C27CDB" w:rsidRDefault="00045F44" w:rsidP="00341100">
      <w:pPr>
        <w:widowControl w:val="0"/>
        <w:autoSpaceDE w:val="0"/>
        <w:autoSpaceDN w:val="0"/>
        <w:adjustRightInd w:val="0"/>
        <w:spacing w:after="0" w:line="240" w:lineRule="auto"/>
        <w:rPr>
          <w:rFonts w:ascii="Times New Roman" w:hAnsi="Times New Roman"/>
          <w:b/>
          <w:bCs/>
          <w:sz w:val="20"/>
          <w:szCs w:val="20"/>
        </w:rPr>
      </w:pPr>
      <w:r w:rsidRPr="00C27CDB">
        <w:rPr>
          <w:rFonts w:ascii="Times New Roman" w:hAnsi="Times New Roman"/>
          <w:b/>
          <w:bCs/>
          <w:sz w:val="20"/>
          <w:szCs w:val="20"/>
        </w:rPr>
        <w:t>4) přední panel</w:t>
      </w:r>
    </w:p>
    <w:p w:rsidR="00045F44" w:rsidRPr="00C27CDB" w:rsidRDefault="00045F44" w:rsidP="00341100">
      <w:pPr>
        <w:widowControl w:val="0"/>
        <w:autoSpaceDE w:val="0"/>
        <w:autoSpaceDN w:val="0"/>
        <w:adjustRightInd w:val="0"/>
        <w:spacing w:after="0" w:line="240" w:lineRule="auto"/>
        <w:rPr>
          <w:rFonts w:ascii="Times New Roman" w:hAnsi="Times New Roman"/>
          <w:b/>
          <w:bCs/>
          <w:sz w:val="20"/>
          <w:szCs w:val="20"/>
        </w:rPr>
      </w:pPr>
      <w:r w:rsidRPr="00C27CDB">
        <w:rPr>
          <w:rFonts w:ascii="Times New Roman" w:hAnsi="Times New Roman"/>
          <w:b/>
          <w:bCs/>
          <w:sz w:val="20"/>
          <w:szCs w:val="20"/>
        </w:rPr>
        <w:t>5) zadní panel</w:t>
      </w:r>
    </w:p>
    <w:p w:rsidR="00045F44" w:rsidRPr="00DD4777" w:rsidRDefault="00045F44" w:rsidP="00341100">
      <w:pPr>
        <w:widowControl w:val="0"/>
        <w:autoSpaceDE w:val="0"/>
        <w:autoSpaceDN w:val="0"/>
        <w:adjustRightInd w:val="0"/>
        <w:spacing w:after="0" w:line="240" w:lineRule="auto"/>
        <w:rPr>
          <w:rFonts w:ascii="Times New Roman" w:hAnsi="Times New Roman"/>
          <w:b/>
          <w:bCs/>
          <w:color w:val="000000" w:themeColor="text1"/>
          <w:sz w:val="20"/>
          <w:szCs w:val="20"/>
        </w:rPr>
      </w:pPr>
      <w:r w:rsidRPr="00C27CDB">
        <w:rPr>
          <w:rFonts w:ascii="Times New Roman" w:hAnsi="Times New Roman"/>
          <w:b/>
          <w:bCs/>
          <w:sz w:val="20"/>
          <w:szCs w:val="20"/>
        </w:rPr>
        <w:t xml:space="preserve">6) </w:t>
      </w:r>
      <w:r w:rsidR="00DD4777">
        <w:rPr>
          <w:rFonts w:ascii="Times New Roman" w:hAnsi="Times New Roman"/>
          <w:b/>
          <w:bCs/>
          <w:sz w:val="20"/>
          <w:szCs w:val="20"/>
        </w:rPr>
        <w:t xml:space="preserve">kryt </w:t>
      </w:r>
      <w:r w:rsidR="00DD4777" w:rsidRPr="00DD4777">
        <w:rPr>
          <w:rFonts w:ascii="Times New Roman" w:hAnsi="Times New Roman"/>
          <w:b/>
          <w:bCs/>
          <w:color w:val="000000" w:themeColor="text1"/>
          <w:sz w:val="20"/>
          <w:szCs w:val="20"/>
        </w:rPr>
        <w:t>n</w:t>
      </w:r>
      <w:r w:rsidRPr="00DD4777">
        <w:rPr>
          <w:rFonts w:ascii="Times New Roman" w:hAnsi="Times New Roman"/>
          <w:b/>
          <w:bCs/>
          <w:color w:val="000000" w:themeColor="text1"/>
          <w:sz w:val="20"/>
          <w:szCs w:val="20"/>
        </w:rPr>
        <w:t>ád</w:t>
      </w:r>
      <w:r w:rsidR="00DD4777" w:rsidRPr="00DD4777">
        <w:rPr>
          <w:rFonts w:ascii="Times New Roman" w:hAnsi="Times New Roman"/>
          <w:b/>
          <w:bCs/>
          <w:color w:val="000000" w:themeColor="text1"/>
          <w:sz w:val="20"/>
          <w:szCs w:val="20"/>
        </w:rPr>
        <w:t>rž</w:t>
      </w:r>
      <w:r w:rsidR="00DD4777">
        <w:rPr>
          <w:rFonts w:ascii="Times New Roman" w:hAnsi="Times New Roman"/>
          <w:b/>
          <w:bCs/>
          <w:color w:val="000000" w:themeColor="text1"/>
          <w:sz w:val="20"/>
          <w:szCs w:val="20"/>
        </w:rPr>
        <w:t>e</w:t>
      </w:r>
    </w:p>
    <w:p w:rsidR="00045F44" w:rsidRPr="00C27CDB" w:rsidRDefault="00045F44" w:rsidP="00341100">
      <w:pPr>
        <w:widowControl w:val="0"/>
        <w:autoSpaceDE w:val="0"/>
        <w:autoSpaceDN w:val="0"/>
        <w:adjustRightInd w:val="0"/>
        <w:spacing w:after="0" w:line="240" w:lineRule="auto"/>
        <w:rPr>
          <w:rFonts w:ascii="Times New Roman" w:hAnsi="Times New Roman"/>
          <w:b/>
          <w:bCs/>
          <w:sz w:val="20"/>
          <w:szCs w:val="20"/>
        </w:rPr>
      </w:pPr>
      <w:r w:rsidRPr="00DD4777">
        <w:rPr>
          <w:rFonts w:ascii="Times New Roman" w:hAnsi="Times New Roman"/>
          <w:b/>
          <w:bCs/>
          <w:color w:val="000000" w:themeColor="text1"/>
          <w:sz w:val="20"/>
          <w:szCs w:val="20"/>
        </w:rPr>
        <w:t>7) nád</w:t>
      </w:r>
      <w:r w:rsidRPr="00C27CDB">
        <w:rPr>
          <w:rFonts w:ascii="Times New Roman" w:hAnsi="Times New Roman"/>
          <w:b/>
          <w:bCs/>
          <w:sz w:val="20"/>
          <w:szCs w:val="20"/>
        </w:rPr>
        <w:t>oba</w:t>
      </w:r>
    </w:p>
    <w:p w:rsidR="00045F44" w:rsidRPr="00C27CDB" w:rsidRDefault="00045F44" w:rsidP="00341100">
      <w:pPr>
        <w:widowControl w:val="0"/>
        <w:autoSpaceDE w:val="0"/>
        <w:autoSpaceDN w:val="0"/>
        <w:adjustRightInd w:val="0"/>
        <w:spacing w:after="0" w:line="240" w:lineRule="auto"/>
        <w:rPr>
          <w:rFonts w:ascii="Times New Roman" w:hAnsi="Times New Roman"/>
          <w:b/>
          <w:bCs/>
          <w:sz w:val="20"/>
          <w:szCs w:val="20"/>
        </w:rPr>
      </w:pPr>
      <w:r w:rsidRPr="00C27CDB">
        <w:rPr>
          <w:rFonts w:ascii="Times New Roman" w:hAnsi="Times New Roman"/>
          <w:b/>
          <w:bCs/>
          <w:sz w:val="20"/>
          <w:szCs w:val="20"/>
        </w:rPr>
        <w:t>8) Indikátor hladiny vody</w:t>
      </w:r>
    </w:p>
    <w:p w:rsidR="00045F44" w:rsidRPr="00C27CDB" w:rsidRDefault="00045F44">
      <w:pPr>
        <w:widowControl w:val="0"/>
        <w:autoSpaceDE w:val="0"/>
        <w:autoSpaceDN w:val="0"/>
        <w:adjustRightInd w:val="0"/>
        <w:spacing w:line="240" w:lineRule="auto"/>
        <w:rPr>
          <w:rFonts w:ascii="Times New Roman" w:hAnsi="Times New Roman"/>
          <w:b/>
          <w:bCs/>
          <w:sz w:val="20"/>
          <w:szCs w:val="20"/>
        </w:rPr>
      </w:pPr>
      <w:r w:rsidRPr="00C27CDB">
        <w:rPr>
          <w:rFonts w:ascii="Times New Roman" w:hAnsi="Times New Roman"/>
          <w:b/>
          <w:bCs/>
          <w:sz w:val="20"/>
          <w:szCs w:val="20"/>
        </w:rPr>
        <w:t>Provoz:</w:t>
      </w:r>
    </w:p>
    <w:p w:rsidR="00045F44" w:rsidRPr="00C27CDB" w:rsidRDefault="00123FAC">
      <w:pPr>
        <w:widowControl w:val="0"/>
        <w:autoSpaceDE w:val="0"/>
        <w:autoSpaceDN w:val="0"/>
        <w:adjustRightInd w:val="0"/>
        <w:spacing w:line="240" w:lineRule="auto"/>
        <w:rPr>
          <w:rFonts w:ascii="Times New Roman" w:hAnsi="Times New Roman"/>
          <w:b/>
          <w:bCs/>
          <w:sz w:val="20"/>
          <w:szCs w:val="20"/>
        </w:rPr>
      </w:pPr>
      <w:r w:rsidRPr="00123FAC">
        <w:rPr>
          <w:rFonts w:ascii="Times New Roman" w:hAnsi="Times New Roman"/>
          <w:b/>
          <w:noProof/>
          <w:sz w:val="20"/>
          <w:szCs w:val="20"/>
        </w:rPr>
        <w:drawing>
          <wp:inline distT="0" distB="0" distL="0" distR="0">
            <wp:extent cx="5019675" cy="1333500"/>
            <wp:effectExtent l="0" t="0" r="0" b="0"/>
            <wp:docPr id="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9675" cy="1333500"/>
                    </a:xfrm>
                    <a:prstGeom prst="rect">
                      <a:avLst/>
                    </a:prstGeom>
                    <a:noFill/>
                    <a:ln>
                      <a:noFill/>
                    </a:ln>
                  </pic:spPr>
                </pic:pic>
              </a:graphicData>
            </a:graphic>
          </wp:inline>
        </w:drawing>
      </w:r>
    </w:p>
    <w:p w:rsidR="00045F44" w:rsidRPr="00C27CDB" w:rsidRDefault="00045F44" w:rsidP="00341100">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xml:space="preserve">Ovládací panel (1), a dálkové ovládání, mají být použity pro </w:t>
      </w:r>
      <w:r w:rsidR="00DD4777">
        <w:rPr>
          <w:rFonts w:ascii="Times New Roman" w:hAnsi="Times New Roman"/>
          <w:sz w:val="20"/>
          <w:szCs w:val="20"/>
        </w:rPr>
        <w:t>nastavení</w:t>
      </w:r>
      <w:r w:rsidRPr="00C27CDB">
        <w:rPr>
          <w:rFonts w:ascii="Times New Roman" w:hAnsi="Times New Roman"/>
          <w:sz w:val="20"/>
          <w:szCs w:val="20"/>
        </w:rPr>
        <w:t xml:space="preserve"> rychlosti </w:t>
      </w:r>
      <w:r w:rsidR="00DD4777">
        <w:rPr>
          <w:rFonts w:ascii="Times New Roman" w:hAnsi="Times New Roman"/>
          <w:sz w:val="20"/>
          <w:szCs w:val="20"/>
        </w:rPr>
        <w:t xml:space="preserve">proudění </w:t>
      </w:r>
      <w:r w:rsidRPr="00C27CDB">
        <w:rPr>
          <w:rFonts w:ascii="Times New Roman" w:hAnsi="Times New Roman"/>
          <w:sz w:val="20"/>
          <w:szCs w:val="20"/>
        </w:rPr>
        <w:t xml:space="preserve">vzduchu, </w:t>
      </w:r>
      <w:r w:rsidR="00DD4777">
        <w:rPr>
          <w:rFonts w:ascii="Times New Roman" w:hAnsi="Times New Roman"/>
          <w:sz w:val="20"/>
          <w:szCs w:val="20"/>
        </w:rPr>
        <w:t>funkce otáčení</w:t>
      </w:r>
      <w:r w:rsidRPr="00C27CDB">
        <w:rPr>
          <w:rFonts w:ascii="Times New Roman" w:hAnsi="Times New Roman"/>
          <w:sz w:val="20"/>
          <w:szCs w:val="20"/>
        </w:rPr>
        <w:t xml:space="preserve">, osvěžující a iontové funkce, </w:t>
      </w:r>
      <w:r w:rsidR="00DD4777">
        <w:rPr>
          <w:rFonts w:ascii="Times New Roman" w:hAnsi="Times New Roman"/>
          <w:sz w:val="20"/>
          <w:szCs w:val="20"/>
        </w:rPr>
        <w:t xml:space="preserve">vypnutí/zapnutí </w:t>
      </w:r>
      <w:r w:rsidRPr="00C27CDB">
        <w:rPr>
          <w:rFonts w:ascii="Times New Roman" w:hAnsi="Times New Roman"/>
          <w:sz w:val="20"/>
          <w:szCs w:val="20"/>
        </w:rPr>
        <w:t xml:space="preserve">a </w:t>
      </w:r>
      <w:r w:rsidR="00DD4777">
        <w:rPr>
          <w:rFonts w:ascii="Times New Roman" w:hAnsi="Times New Roman"/>
          <w:sz w:val="20"/>
          <w:szCs w:val="20"/>
        </w:rPr>
        <w:t xml:space="preserve">pro </w:t>
      </w:r>
      <w:r w:rsidRPr="00C27CDB">
        <w:rPr>
          <w:rFonts w:ascii="Times New Roman" w:hAnsi="Times New Roman"/>
          <w:sz w:val="20"/>
          <w:szCs w:val="20"/>
        </w:rPr>
        <w:t>časovač.</w:t>
      </w:r>
    </w:p>
    <w:p w:rsidR="00045F44" w:rsidRPr="00C27CDB" w:rsidRDefault="00045F44" w:rsidP="00341100">
      <w:pPr>
        <w:widowControl w:val="0"/>
        <w:autoSpaceDE w:val="0"/>
        <w:autoSpaceDN w:val="0"/>
        <w:adjustRightInd w:val="0"/>
        <w:spacing w:after="0" w:line="240" w:lineRule="auto"/>
        <w:rPr>
          <w:rFonts w:ascii="Times New Roman" w:hAnsi="Times New Roman"/>
          <w:sz w:val="20"/>
          <w:szCs w:val="20"/>
        </w:rPr>
      </w:pPr>
      <w:r w:rsidRPr="00C27CDB">
        <w:rPr>
          <w:rFonts w:ascii="Cambria Math" w:hAnsi="Cambria Math" w:cs="Cambria Math"/>
          <w:sz w:val="20"/>
          <w:szCs w:val="20"/>
        </w:rPr>
        <w:t>⦁</w:t>
      </w:r>
      <w:r w:rsidRPr="00C27CDB">
        <w:rPr>
          <w:rFonts w:ascii="Times New Roman" w:hAnsi="Times New Roman"/>
          <w:sz w:val="20"/>
          <w:szCs w:val="20"/>
        </w:rPr>
        <w:t xml:space="preserve"> Stiskněte tlačítko ON / OFF na panelu (1) nebo na dálkovém ovladači, pro zapnutí přístroje. Opětovným stisknutím se vypne.</w:t>
      </w:r>
    </w:p>
    <w:p w:rsidR="00045F44" w:rsidRPr="00C27CDB" w:rsidRDefault="00045F44" w:rsidP="00341100">
      <w:pPr>
        <w:widowControl w:val="0"/>
        <w:autoSpaceDE w:val="0"/>
        <w:autoSpaceDN w:val="0"/>
        <w:adjustRightInd w:val="0"/>
        <w:spacing w:after="0" w:line="240" w:lineRule="auto"/>
        <w:rPr>
          <w:rFonts w:ascii="Times New Roman" w:hAnsi="Times New Roman"/>
          <w:sz w:val="20"/>
          <w:szCs w:val="20"/>
        </w:rPr>
      </w:pPr>
      <w:r w:rsidRPr="00C27CDB">
        <w:rPr>
          <w:rFonts w:ascii="Cambria Math" w:hAnsi="Cambria Math" w:cs="Cambria Math"/>
          <w:sz w:val="20"/>
          <w:szCs w:val="20"/>
        </w:rPr>
        <w:t>⦁</w:t>
      </w:r>
      <w:r w:rsidRPr="00C27CDB">
        <w:rPr>
          <w:rFonts w:ascii="Times New Roman" w:hAnsi="Times New Roman"/>
          <w:sz w:val="20"/>
          <w:szCs w:val="20"/>
        </w:rPr>
        <w:t xml:space="preserve"> stisknutím tlačítka SPEED můžete </w:t>
      </w:r>
      <w:r w:rsidR="00DD4777">
        <w:rPr>
          <w:rFonts w:ascii="Times New Roman" w:hAnsi="Times New Roman"/>
          <w:sz w:val="20"/>
          <w:szCs w:val="20"/>
        </w:rPr>
        <w:t xml:space="preserve">nastavit </w:t>
      </w:r>
      <w:r w:rsidRPr="00C27CDB">
        <w:rPr>
          <w:rFonts w:ascii="Times New Roman" w:hAnsi="Times New Roman"/>
          <w:sz w:val="20"/>
          <w:szCs w:val="20"/>
        </w:rPr>
        <w:t xml:space="preserve">rychlost ventilátoru, </w:t>
      </w:r>
      <w:r w:rsidR="00DD4777">
        <w:rPr>
          <w:rFonts w:ascii="Times New Roman" w:hAnsi="Times New Roman"/>
          <w:sz w:val="20"/>
          <w:szCs w:val="20"/>
        </w:rPr>
        <w:t xml:space="preserve">a </w:t>
      </w:r>
      <w:r w:rsidRPr="00C27CDB">
        <w:rPr>
          <w:rFonts w:ascii="Times New Roman" w:hAnsi="Times New Roman"/>
          <w:sz w:val="20"/>
          <w:szCs w:val="20"/>
        </w:rPr>
        <w:t xml:space="preserve">tím </w:t>
      </w:r>
      <w:r w:rsidR="00DD4777">
        <w:rPr>
          <w:rFonts w:ascii="Times New Roman" w:hAnsi="Times New Roman"/>
          <w:sz w:val="20"/>
          <w:szCs w:val="20"/>
        </w:rPr>
        <w:t xml:space="preserve">rychlost proudění </w:t>
      </w:r>
      <w:r w:rsidRPr="00C27CDB">
        <w:rPr>
          <w:rFonts w:ascii="Times New Roman" w:hAnsi="Times New Roman"/>
          <w:sz w:val="20"/>
          <w:szCs w:val="20"/>
        </w:rPr>
        <w:t>vzduchu:</w:t>
      </w:r>
    </w:p>
    <w:p w:rsidR="00045F44" w:rsidRPr="00C27CDB" w:rsidRDefault="00045F44" w:rsidP="00DD4777">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xml:space="preserve">L </w:t>
      </w:r>
      <w:r w:rsidR="00DD4777">
        <w:rPr>
          <w:rFonts w:ascii="Times New Roman" w:hAnsi="Times New Roman"/>
          <w:sz w:val="20"/>
          <w:szCs w:val="20"/>
        </w:rPr>
        <w:t xml:space="preserve">- </w:t>
      </w:r>
      <w:r w:rsidRPr="00C27CDB">
        <w:rPr>
          <w:rFonts w:ascii="Times New Roman" w:hAnsi="Times New Roman"/>
          <w:sz w:val="20"/>
          <w:szCs w:val="20"/>
        </w:rPr>
        <w:t>Nízká rychlost</w:t>
      </w:r>
    </w:p>
    <w:p w:rsidR="00045F44" w:rsidRPr="00C27CDB" w:rsidRDefault="00045F44" w:rsidP="00DD4777">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xml:space="preserve">M </w:t>
      </w:r>
      <w:r w:rsidR="00DD4777">
        <w:rPr>
          <w:rFonts w:ascii="Times New Roman" w:hAnsi="Times New Roman"/>
          <w:sz w:val="20"/>
          <w:szCs w:val="20"/>
        </w:rPr>
        <w:t xml:space="preserve">- </w:t>
      </w:r>
      <w:r w:rsidRPr="00C27CDB">
        <w:rPr>
          <w:rFonts w:ascii="Times New Roman" w:hAnsi="Times New Roman"/>
          <w:sz w:val="20"/>
          <w:szCs w:val="20"/>
        </w:rPr>
        <w:t>Střední rychlost</w:t>
      </w:r>
    </w:p>
    <w:p w:rsidR="00045F44" w:rsidRPr="00C27CDB" w:rsidRDefault="00045F44" w:rsidP="00DD4777">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 xml:space="preserve">H </w:t>
      </w:r>
      <w:r w:rsidR="00DD4777">
        <w:rPr>
          <w:rFonts w:ascii="Times New Roman" w:hAnsi="Times New Roman"/>
          <w:sz w:val="20"/>
          <w:szCs w:val="20"/>
        </w:rPr>
        <w:t xml:space="preserve">- </w:t>
      </w:r>
      <w:r w:rsidRPr="00C27CDB">
        <w:rPr>
          <w:rFonts w:ascii="Times New Roman" w:hAnsi="Times New Roman"/>
          <w:sz w:val="20"/>
          <w:szCs w:val="20"/>
        </w:rPr>
        <w:t>Vysoká rychlost</w:t>
      </w:r>
    </w:p>
    <w:p w:rsidR="00045F44" w:rsidRPr="00C27CDB" w:rsidRDefault="00045F44" w:rsidP="00DD4777">
      <w:pPr>
        <w:widowControl w:val="0"/>
        <w:autoSpaceDE w:val="0"/>
        <w:autoSpaceDN w:val="0"/>
        <w:adjustRightInd w:val="0"/>
        <w:spacing w:after="0" w:line="240" w:lineRule="auto"/>
        <w:rPr>
          <w:rFonts w:ascii="Times New Roman" w:hAnsi="Times New Roman"/>
          <w:sz w:val="20"/>
          <w:szCs w:val="20"/>
        </w:rPr>
      </w:pPr>
      <w:r w:rsidRPr="00C27CDB">
        <w:rPr>
          <w:rFonts w:ascii="Cambria Math" w:hAnsi="Cambria Math" w:cs="Cambria Math"/>
          <w:sz w:val="20"/>
          <w:szCs w:val="20"/>
        </w:rPr>
        <w:t>⦁</w:t>
      </w:r>
      <w:r w:rsidRPr="00C27CDB">
        <w:rPr>
          <w:rFonts w:ascii="Times New Roman" w:hAnsi="Times New Roman"/>
          <w:sz w:val="20"/>
          <w:szCs w:val="20"/>
        </w:rPr>
        <w:t xml:space="preserve"> Stisknutím tlačítka MODE se můžete </w:t>
      </w:r>
      <w:r w:rsidR="00DD4777">
        <w:rPr>
          <w:rFonts w:ascii="Times New Roman" w:hAnsi="Times New Roman"/>
          <w:sz w:val="20"/>
          <w:szCs w:val="20"/>
        </w:rPr>
        <w:t>nastavit</w:t>
      </w:r>
      <w:r w:rsidRPr="00C27CDB">
        <w:rPr>
          <w:rFonts w:ascii="Times New Roman" w:hAnsi="Times New Roman"/>
          <w:sz w:val="20"/>
          <w:szCs w:val="20"/>
        </w:rPr>
        <w:t xml:space="preserve"> režim:</w:t>
      </w:r>
    </w:p>
    <w:p w:rsidR="00045F44" w:rsidRPr="00C27CDB" w:rsidRDefault="00045F44">
      <w:pPr>
        <w:widowControl w:val="0"/>
        <w:autoSpaceDE w:val="0"/>
        <w:autoSpaceDN w:val="0"/>
        <w:adjustRightInd w:val="0"/>
        <w:spacing w:line="240" w:lineRule="auto"/>
        <w:rPr>
          <w:rFonts w:ascii="Times New Roman" w:hAnsi="Times New Roman"/>
          <w:sz w:val="20"/>
          <w:szCs w:val="20"/>
        </w:rPr>
      </w:pPr>
      <w:r w:rsidRPr="00C27CDB">
        <w:rPr>
          <w:rFonts w:ascii="Times New Roman" w:hAnsi="Times New Roman"/>
          <w:sz w:val="20"/>
          <w:szCs w:val="20"/>
        </w:rPr>
        <w:t>NORMAL Konstantní průtok vzduchu</w:t>
      </w:r>
    </w:p>
    <w:p w:rsidR="00045F44" w:rsidRPr="00C27CDB" w:rsidRDefault="00045F44" w:rsidP="00341100">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sz w:val="20"/>
          <w:szCs w:val="20"/>
        </w:rPr>
        <w:t>NATURAL</w:t>
      </w:r>
      <w:r w:rsidR="00341100">
        <w:rPr>
          <w:rFonts w:ascii="Times New Roman" w:hAnsi="Times New Roman"/>
          <w:sz w:val="20"/>
          <w:szCs w:val="20"/>
        </w:rPr>
        <w:t xml:space="preserve"> Nepravidelné proudění vzduchu. </w:t>
      </w:r>
      <w:r w:rsidRPr="00C27CDB">
        <w:rPr>
          <w:rFonts w:ascii="Times New Roman" w:hAnsi="Times New Roman"/>
          <w:sz w:val="20"/>
          <w:szCs w:val="20"/>
        </w:rPr>
        <w:t>Tento režim reprodukuje přiroze</w:t>
      </w:r>
      <w:r w:rsidR="00DD4777">
        <w:rPr>
          <w:rFonts w:ascii="Times New Roman" w:hAnsi="Times New Roman"/>
          <w:sz w:val="20"/>
          <w:szCs w:val="20"/>
        </w:rPr>
        <w:t>ný</w:t>
      </w:r>
      <w:r w:rsidRPr="00C27CDB">
        <w:rPr>
          <w:rFonts w:ascii="Times New Roman" w:hAnsi="Times New Roman"/>
          <w:sz w:val="20"/>
          <w:szCs w:val="20"/>
        </w:rPr>
        <w:t xml:space="preserve"> závan větru, podle přednastaven</w:t>
      </w:r>
      <w:r w:rsidR="00DD4777">
        <w:rPr>
          <w:rFonts w:ascii="Times New Roman" w:hAnsi="Times New Roman"/>
          <w:sz w:val="20"/>
          <w:szCs w:val="20"/>
        </w:rPr>
        <w:t>ých</w:t>
      </w:r>
      <w:r w:rsidRPr="00C27CDB">
        <w:rPr>
          <w:rFonts w:ascii="Times New Roman" w:hAnsi="Times New Roman"/>
          <w:sz w:val="20"/>
          <w:szCs w:val="20"/>
        </w:rPr>
        <w:t xml:space="preserve"> cykl</w:t>
      </w:r>
      <w:r w:rsidR="00DD4777">
        <w:rPr>
          <w:rFonts w:ascii="Times New Roman" w:hAnsi="Times New Roman"/>
          <w:sz w:val="20"/>
          <w:szCs w:val="20"/>
        </w:rPr>
        <w:t>ů,</w:t>
      </w:r>
      <w:r w:rsidRPr="00C27CDB">
        <w:rPr>
          <w:rFonts w:ascii="Times New Roman" w:hAnsi="Times New Roman"/>
          <w:sz w:val="20"/>
          <w:szCs w:val="20"/>
        </w:rPr>
        <w:t xml:space="preserve"> </w:t>
      </w:r>
      <w:r w:rsidR="00DD4777">
        <w:rPr>
          <w:rFonts w:ascii="Times New Roman" w:hAnsi="Times New Roman"/>
          <w:sz w:val="20"/>
          <w:szCs w:val="20"/>
        </w:rPr>
        <w:t xml:space="preserve">se </w:t>
      </w:r>
      <w:r w:rsidRPr="00C27CDB">
        <w:rPr>
          <w:rFonts w:ascii="Times New Roman" w:hAnsi="Times New Roman"/>
          <w:sz w:val="20"/>
          <w:szCs w:val="20"/>
        </w:rPr>
        <w:t>automaticky reguluj</w:t>
      </w:r>
      <w:r w:rsidR="00DD4777">
        <w:rPr>
          <w:rFonts w:ascii="Times New Roman" w:hAnsi="Times New Roman"/>
          <w:sz w:val="20"/>
          <w:szCs w:val="20"/>
        </w:rPr>
        <w:t>e</w:t>
      </w:r>
      <w:r w:rsidRPr="00C27CDB">
        <w:rPr>
          <w:rFonts w:ascii="Times New Roman" w:hAnsi="Times New Roman"/>
          <w:sz w:val="20"/>
          <w:szCs w:val="20"/>
        </w:rPr>
        <w:t xml:space="preserve"> síl</w:t>
      </w:r>
      <w:r w:rsidR="00DD4777">
        <w:rPr>
          <w:rFonts w:ascii="Times New Roman" w:hAnsi="Times New Roman"/>
          <w:sz w:val="20"/>
          <w:szCs w:val="20"/>
        </w:rPr>
        <w:t>a</w:t>
      </w:r>
      <w:r w:rsidRPr="00C27CDB">
        <w:rPr>
          <w:rFonts w:ascii="Times New Roman" w:hAnsi="Times New Roman"/>
          <w:sz w:val="20"/>
          <w:szCs w:val="20"/>
        </w:rPr>
        <w:t xml:space="preserve"> z lehkého vánku </w:t>
      </w:r>
      <w:r w:rsidR="00DD4777">
        <w:rPr>
          <w:rFonts w:ascii="Times New Roman" w:hAnsi="Times New Roman"/>
          <w:sz w:val="20"/>
          <w:szCs w:val="20"/>
        </w:rPr>
        <w:t xml:space="preserve">až </w:t>
      </w:r>
      <w:r w:rsidRPr="00C27CDB">
        <w:rPr>
          <w:rFonts w:ascii="Times New Roman" w:hAnsi="Times New Roman"/>
          <w:sz w:val="20"/>
          <w:szCs w:val="20"/>
        </w:rPr>
        <w:t>na nejvíce silný proud</w:t>
      </w:r>
      <w:r w:rsidR="00DD4777">
        <w:rPr>
          <w:rFonts w:ascii="Times New Roman" w:hAnsi="Times New Roman"/>
          <w:sz w:val="20"/>
          <w:szCs w:val="20"/>
        </w:rPr>
        <w:t xml:space="preserve"> vzduchu</w:t>
      </w:r>
      <w:r w:rsidRPr="00C27CDB">
        <w:rPr>
          <w:rFonts w:ascii="Times New Roman" w:hAnsi="Times New Roman"/>
          <w:sz w:val="20"/>
          <w:szCs w:val="20"/>
        </w:rPr>
        <w:t>.</w:t>
      </w:r>
    </w:p>
    <w:p w:rsidR="00045F44" w:rsidRPr="00341100" w:rsidRDefault="00341100" w:rsidP="00341100">
      <w:pPr>
        <w:widowControl w:val="0"/>
        <w:autoSpaceDE w:val="0"/>
        <w:autoSpaceDN w:val="0"/>
        <w:adjustRightInd w:val="0"/>
        <w:spacing w:after="0" w:line="240" w:lineRule="auto"/>
        <w:rPr>
          <w:rFonts w:ascii="Times New Roman" w:hAnsi="Times New Roman"/>
          <w:b/>
          <w:bCs/>
          <w:sz w:val="20"/>
          <w:szCs w:val="20"/>
        </w:rPr>
      </w:pPr>
      <w:r>
        <w:rPr>
          <w:rFonts w:ascii="Times New Roman" w:hAnsi="Times New Roman"/>
          <w:b/>
          <w:bCs/>
          <w:sz w:val="20"/>
          <w:szCs w:val="20"/>
        </w:rPr>
        <w:t xml:space="preserve">SLEEP </w:t>
      </w:r>
      <w:r w:rsidR="00045F44" w:rsidRPr="00C27CDB">
        <w:rPr>
          <w:rFonts w:ascii="Times New Roman" w:hAnsi="Times New Roman"/>
          <w:sz w:val="20"/>
          <w:szCs w:val="20"/>
        </w:rPr>
        <w:t>Nerovnoměrné proudění vzduchu ideální pro noc; ventilační cykly jsou přednastaveny a mění se každých 30 minut do nižších rychlostí pro větší pohodlí během spánku.</w:t>
      </w:r>
    </w:p>
    <w:p w:rsidR="00045F44" w:rsidRPr="000F0A75" w:rsidRDefault="00045F44" w:rsidP="00341100">
      <w:pPr>
        <w:widowControl w:val="0"/>
        <w:autoSpaceDE w:val="0"/>
        <w:autoSpaceDN w:val="0"/>
        <w:adjustRightInd w:val="0"/>
        <w:spacing w:after="0" w:line="240" w:lineRule="auto"/>
        <w:rPr>
          <w:rFonts w:ascii="Times New Roman" w:hAnsi="Times New Roman"/>
          <w:color w:val="000000" w:themeColor="text1"/>
          <w:sz w:val="20"/>
          <w:szCs w:val="20"/>
        </w:rPr>
      </w:pPr>
      <w:r w:rsidRPr="00C27CDB">
        <w:rPr>
          <w:rFonts w:ascii="Times New Roman" w:hAnsi="Times New Roman"/>
          <w:sz w:val="20"/>
          <w:szCs w:val="20"/>
        </w:rPr>
        <w:lastRenderedPageBreak/>
        <w:t xml:space="preserve">Stisknutím tlačítka </w:t>
      </w:r>
      <w:r w:rsidRPr="00C27CDB">
        <w:rPr>
          <w:rFonts w:ascii="Times New Roman" w:hAnsi="Times New Roman"/>
          <w:b/>
          <w:bCs/>
          <w:sz w:val="20"/>
          <w:szCs w:val="20"/>
        </w:rPr>
        <w:t>SWING</w:t>
      </w:r>
      <w:r w:rsidRPr="00C27CDB">
        <w:rPr>
          <w:rFonts w:ascii="Times New Roman" w:hAnsi="Times New Roman"/>
          <w:sz w:val="20"/>
          <w:szCs w:val="20"/>
        </w:rPr>
        <w:t xml:space="preserve"> aktivujete </w:t>
      </w:r>
      <w:r w:rsidR="000F0A75" w:rsidRPr="000F0A75">
        <w:rPr>
          <w:rFonts w:ascii="Times New Roman" w:hAnsi="Times New Roman"/>
          <w:color w:val="000000" w:themeColor="text1"/>
          <w:sz w:val="20"/>
          <w:szCs w:val="20"/>
        </w:rPr>
        <w:t>natáčení</w:t>
      </w:r>
      <w:r w:rsidRPr="000F0A75">
        <w:rPr>
          <w:rFonts w:ascii="Times New Roman" w:hAnsi="Times New Roman"/>
          <w:color w:val="000000" w:themeColor="text1"/>
          <w:sz w:val="20"/>
          <w:szCs w:val="20"/>
        </w:rPr>
        <w:t xml:space="preserve"> pro pohyb horizontálního směru proudění vzduchu. </w:t>
      </w:r>
      <w:r w:rsidR="000F0A75" w:rsidRPr="000F0A75">
        <w:rPr>
          <w:rFonts w:ascii="Times New Roman" w:hAnsi="Times New Roman"/>
          <w:color w:val="000000" w:themeColor="text1"/>
          <w:sz w:val="20"/>
          <w:szCs w:val="20"/>
        </w:rPr>
        <w:t xml:space="preserve">Pro nastavení </w:t>
      </w:r>
      <w:r w:rsidRPr="000F0A75">
        <w:rPr>
          <w:rFonts w:ascii="Times New Roman" w:hAnsi="Times New Roman"/>
          <w:color w:val="000000" w:themeColor="text1"/>
          <w:sz w:val="20"/>
          <w:szCs w:val="20"/>
        </w:rPr>
        <w:t>svisl</w:t>
      </w:r>
      <w:r w:rsidR="000F0A75" w:rsidRPr="000F0A75">
        <w:rPr>
          <w:rFonts w:ascii="Times New Roman" w:hAnsi="Times New Roman"/>
          <w:color w:val="000000" w:themeColor="text1"/>
          <w:sz w:val="20"/>
          <w:szCs w:val="20"/>
        </w:rPr>
        <w:t>ého</w:t>
      </w:r>
      <w:r w:rsidRPr="000F0A75">
        <w:rPr>
          <w:rFonts w:ascii="Times New Roman" w:hAnsi="Times New Roman"/>
          <w:color w:val="000000" w:themeColor="text1"/>
          <w:sz w:val="20"/>
          <w:szCs w:val="20"/>
        </w:rPr>
        <w:t xml:space="preserve"> směr</w:t>
      </w:r>
      <w:r w:rsidR="000F0A75" w:rsidRPr="000F0A75">
        <w:rPr>
          <w:rFonts w:ascii="Times New Roman" w:hAnsi="Times New Roman"/>
          <w:color w:val="000000" w:themeColor="text1"/>
          <w:sz w:val="20"/>
          <w:szCs w:val="20"/>
        </w:rPr>
        <w:t>u</w:t>
      </w:r>
      <w:r w:rsidRPr="000F0A75">
        <w:rPr>
          <w:rFonts w:ascii="Times New Roman" w:hAnsi="Times New Roman"/>
          <w:color w:val="000000" w:themeColor="text1"/>
          <w:sz w:val="20"/>
          <w:szCs w:val="20"/>
        </w:rPr>
        <w:t xml:space="preserve"> </w:t>
      </w:r>
      <w:r w:rsidR="000F0A75" w:rsidRPr="000F0A75">
        <w:rPr>
          <w:rFonts w:ascii="Times New Roman" w:hAnsi="Times New Roman"/>
          <w:color w:val="000000" w:themeColor="text1"/>
          <w:sz w:val="20"/>
          <w:szCs w:val="20"/>
        </w:rPr>
        <w:t xml:space="preserve">upravte </w:t>
      </w:r>
      <w:r w:rsidRPr="000F0A75">
        <w:rPr>
          <w:rFonts w:ascii="Times New Roman" w:hAnsi="Times New Roman"/>
          <w:color w:val="000000" w:themeColor="text1"/>
          <w:sz w:val="20"/>
          <w:szCs w:val="20"/>
        </w:rPr>
        <w:t xml:space="preserve">ručně </w:t>
      </w:r>
      <w:r w:rsidR="000F0A75" w:rsidRPr="000F0A75">
        <w:rPr>
          <w:rFonts w:ascii="Times New Roman" w:hAnsi="Times New Roman"/>
          <w:color w:val="000000" w:themeColor="text1"/>
          <w:sz w:val="20"/>
          <w:szCs w:val="20"/>
        </w:rPr>
        <w:t>l</w:t>
      </w:r>
      <w:r w:rsidRPr="000F0A75">
        <w:rPr>
          <w:rFonts w:ascii="Times New Roman" w:hAnsi="Times New Roman"/>
          <w:color w:val="000000" w:themeColor="text1"/>
          <w:sz w:val="20"/>
          <w:szCs w:val="20"/>
        </w:rPr>
        <w:t>isty (2).</w:t>
      </w:r>
    </w:p>
    <w:p w:rsidR="00045F44" w:rsidRPr="00C27CDB" w:rsidRDefault="00045F44" w:rsidP="00341100">
      <w:pPr>
        <w:widowControl w:val="0"/>
        <w:autoSpaceDE w:val="0"/>
        <w:autoSpaceDN w:val="0"/>
        <w:adjustRightInd w:val="0"/>
        <w:spacing w:after="0" w:line="240" w:lineRule="auto"/>
        <w:rPr>
          <w:rFonts w:ascii="Times New Roman" w:hAnsi="Times New Roman"/>
          <w:sz w:val="20"/>
          <w:szCs w:val="20"/>
        </w:rPr>
      </w:pPr>
      <w:r w:rsidRPr="00C27CDB">
        <w:rPr>
          <w:rFonts w:ascii="Times New Roman" w:hAnsi="Times New Roman"/>
          <w:b/>
          <w:bCs/>
          <w:sz w:val="20"/>
          <w:szCs w:val="20"/>
        </w:rPr>
        <w:t>S</w:t>
      </w:r>
      <w:r w:rsidRPr="00C27CDB">
        <w:rPr>
          <w:rFonts w:ascii="Times New Roman" w:hAnsi="Times New Roman"/>
          <w:sz w:val="20"/>
          <w:szCs w:val="20"/>
        </w:rPr>
        <w:t xml:space="preserve">tiskněte tlačítko </w:t>
      </w:r>
      <w:r w:rsidRPr="00C27CDB">
        <w:rPr>
          <w:rFonts w:ascii="Times New Roman" w:hAnsi="Times New Roman"/>
          <w:b/>
          <w:bCs/>
          <w:sz w:val="20"/>
          <w:szCs w:val="20"/>
        </w:rPr>
        <w:t xml:space="preserve">TIMER </w:t>
      </w:r>
      <w:r w:rsidRPr="00C27CDB">
        <w:rPr>
          <w:rFonts w:ascii="Times New Roman" w:hAnsi="Times New Roman"/>
          <w:sz w:val="20"/>
          <w:szCs w:val="20"/>
        </w:rPr>
        <w:t>pro automatické vypnutí ventilátoru po určité době (od 30 minut až 7,5 hodin). Jedním stisknutím lze nastavit vypnutí po 30 minutách. Pokud stisknete znovu zvýšíte dobu o dalších 30 minut, a to až do výše 7,5 hodin. Nastavená doba se rovná součtu hodnot, které jsou osvětleny na displeji ventilátoru.</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xml:space="preserve">Stiskněte tlačítko pro aktivaci </w:t>
      </w:r>
      <w:r w:rsidRPr="00C27CDB">
        <w:rPr>
          <w:rFonts w:ascii="Cambria Math" w:hAnsi="Cambria Math" w:cs="Cambria Math"/>
          <w:b/>
          <w:bCs/>
          <w:sz w:val="20"/>
          <w:szCs w:val="20"/>
        </w:rPr>
        <w:t>ION</w:t>
      </w:r>
      <w:r w:rsidRPr="00C27CDB">
        <w:rPr>
          <w:rFonts w:ascii="Cambria Math" w:hAnsi="Cambria Math" w:cs="Cambria Math"/>
          <w:sz w:val="20"/>
          <w:szCs w:val="20"/>
        </w:rPr>
        <w:t xml:space="preserve"> iontové funkce. Díky kombinaci filtru a iontové funkc</w:t>
      </w:r>
      <w:r w:rsidR="000F0A75">
        <w:rPr>
          <w:rFonts w:ascii="Cambria Math" w:hAnsi="Cambria Math" w:cs="Cambria Math"/>
          <w:sz w:val="20"/>
          <w:szCs w:val="20"/>
        </w:rPr>
        <w:t>i</w:t>
      </w:r>
      <w:r w:rsidRPr="00C27CDB">
        <w:rPr>
          <w:rFonts w:ascii="Cambria Math" w:hAnsi="Cambria Math" w:cs="Cambria Math"/>
          <w:sz w:val="20"/>
          <w:szCs w:val="20"/>
        </w:rPr>
        <w:t>, se čistí vzduch vycházející z ventilátoru.</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xml:space="preserve">Stiskem klávesy </w:t>
      </w:r>
      <w:r w:rsidRPr="00C27CDB">
        <w:rPr>
          <w:rFonts w:ascii="Cambria Math" w:hAnsi="Cambria Math" w:cs="Cambria Math"/>
          <w:b/>
          <w:bCs/>
          <w:sz w:val="20"/>
          <w:szCs w:val="20"/>
        </w:rPr>
        <w:t xml:space="preserve">HUMIDIFY </w:t>
      </w:r>
      <w:r w:rsidR="000F0A75">
        <w:rPr>
          <w:rFonts w:ascii="Cambria Math" w:hAnsi="Cambria Math" w:cs="Cambria Math"/>
          <w:sz w:val="20"/>
          <w:szCs w:val="20"/>
        </w:rPr>
        <w:t>se</w:t>
      </w:r>
      <w:r w:rsidRPr="00C27CDB">
        <w:rPr>
          <w:rFonts w:ascii="Cambria Math" w:hAnsi="Cambria Math" w:cs="Cambria Math"/>
          <w:sz w:val="20"/>
          <w:szCs w:val="20"/>
        </w:rPr>
        <w:t xml:space="preserve"> aktiv</w:t>
      </w:r>
      <w:r w:rsidR="000F0A75">
        <w:rPr>
          <w:rFonts w:ascii="Cambria Math" w:hAnsi="Cambria Math" w:cs="Cambria Math"/>
          <w:sz w:val="20"/>
          <w:szCs w:val="20"/>
        </w:rPr>
        <w:t>uje</w:t>
      </w:r>
      <w:r w:rsidRPr="00C27CDB">
        <w:rPr>
          <w:rFonts w:ascii="Cambria Math" w:hAnsi="Cambria Math" w:cs="Cambria Math"/>
          <w:sz w:val="20"/>
          <w:szCs w:val="20"/>
        </w:rPr>
        <w:t xml:space="preserve"> zvlhčovač vzduchu, </w:t>
      </w:r>
      <w:r w:rsidR="000F0A75">
        <w:rPr>
          <w:rFonts w:ascii="Cambria Math" w:hAnsi="Cambria Math" w:cs="Cambria Math"/>
          <w:sz w:val="20"/>
          <w:szCs w:val="20"/>
        </w:rPr>
        <w:t xml:space="preserve">funkce </w:t>
      </w:r>
      <w:r w:rsidRPr="00C27CDB">
        <w:rPr>
          <w:rFonts w:ascii="Cambria Math" w:hAnsi="Cambria Math" w:cs="Cambria Math"/>
          <w:sz w:val="20"/>
          <w:szCs w:val="20"/>
        </w:rPr>
        <w:t>popsan</w:t>
      </w:r>
      <w:r w:rsidR="000F0A75">
        <w:rPr>
          <w:rFonts w:ascii="Cambria Math" w:hAnsi="Cambria Math" w:cs="Cambria Math"/>
          <w:sz w:val="20"/>
          <w:szCs w:val="20"/>
        </w:rPr>
        <w:t>á</w:t>
      </w:r>
      <w:r w:rsidRPr="00C27CDB">
        <w:rPr>
          <w:rFonts w:ascii="Cambria Math" w:hAnsi="Cambria Math" w:cs="Cambria Math"/>
          <w:sz w:val="20"/>
          <w:szCs w:val="20"/>
        </w:rPr>
        <w:t xml:space="preserve"> v kapitole "Chlazení a zvlhčování".</w:t>
      </w:r>
    </w:p>
    <w:p w:rsidR="00045F44" w:rsidRPr="00C27CDB" w:rsidRDefault="00045F44">
      <w:pPr>
        <w:widowControl w:val="0"/>
        <w:autoSpaceDE w:val="0"/>
        <w:autoSpaceDN w:val="0"/>
        <w:adjustRightInd w:val="0"/>
        <w:spacing w:line="240" w:lineRule="auto"/>
        <w:rPr>
          <w:rFonts w:ascii="Cambria Math" w:hAnsi="Cambria Math" w:cs="Cambria Math"/>
          <w:sz w:val="20"/>
          <w:szCs w:val="20"/>
        </w:rPr>
      </w:pPr>
      <w:r w:rsidRPr="00C27CDB">
        <w:rPr>
          <w:rFonts w:ascii="Cambria Math" w:hAnsi="Cambria Math" w:cs="Cambria Math"/>
          <w:sz w:val="20"/>
          <w:szCs w:val="20"/>
        </w:rPr>
        <w:t xml:space="preserve">Stiskněte tlačítko </w:t>
      </w:r>
      <w:r w:rsidRPr="00C27CDB">
        <w:rPr>
          <w:rFonts w:ascii="Cambria Math" w:hAnsi="Cambria Math" w:cs="Cambria Math"/>
          <w:b/>
          <w:bCs/>
          <w:sz w:val="20"/>
          <w:szCs w:val="20"/>
        </w:rPr>
        <w:t xml:space="preserve">COOL </w:t>
      </w:r>
      <w:r w:rsidRPr="00C27CDB">
        <w:rPr>
          <w:rFonts w:ascii="Cambria Math" w:hAnsi="Cambria Math" w:cs="Cambria Math"/>
          <w:sz w:val="20"/>
          <w:szCs w:val="20"/>
        </w:rPr>
        <w:t>pro aktivaci osvěžující funkce, která je popsána v kapitole "Chlazení a zvlhčování".</w:t>
      </w:r>
    </w:p>
    <w:p w:rsidR="00045F44" w:rsidRPr="00C27CDB" w:rsidRDefault="00123FAC">
      <w:pPr>
        <w:widowControl w:val="0"/>
        <w:autoSpaceDE w:val="0"/>
        <w:autoSpaceDN w:val="0"/>
        <w:adjustRightInd w:val="0"/>
        <w:spacing w:line="240" w:lineRule="auto"/>
        <w:rPr>
          <w:rFonts w:ascii="Cambria Math" w:hAnsi="Cambria Math" w:cs="Cambria Math"/>
          <w:sz w:val="20"/>
          <w:szCs w:val="20"/>
        </w:rPr>
      </w:pPr>
      <w:r w:rsidRPr="00123FAC">
        <w:rPr>
          <w:rFonts w:ascii="Cambria Math" w:hAnsi="Cambria Math" w:cs="Cambria Math"/>
          <w:noProof/>
          <w:sz w:val="20"/>
          <w:szCs w:val="20"/>
        </w:rPr>
        <w:drawing>
          <wp:inline distT="0" distB="0" distL="0" distR="0">
            <wp:extent cx="1504950" cy="3752850"/>
            <wp:effectExtent l="0" t="0" r="0" b="0"/>
            <wp:docPr id="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950" cy="3752850"/>
                    </a:xfrm>
                    <a:prstGeom prst="rect">
                      <a:avLst/>
                    </a:prstGeom>
                    <a:noFill/>
                    <a:ln>
                      <a:noFill/>
                    </a:ln>
                  </pic:spPr>
                </pic:pic>
              </a:graphicData>
            </a:graphic>
          </wp:inline>
        </w:drawing>
      </w:r>
    </w:p>
    <w:p w:rsidR="00045F44" w:rsidRPr="00341100" w:rsidRDefault="00341100" w:rsidP="00341100">
      <w:pPr>
        <w:widowControl w:val="0"/>
        <w:autoSpaceDE w:val="0"/>
        <w:autoSpaceDN w:val="0"/>
        <w:adjustRightInd w:val="0"/>
        <w:spacing w:after="0" w:line="240" w:lineRule="auto"/>
        <w:rPr>
          <w:rFonts w:ascii="Cambria Math" w:hAnsi="Cambria Math" w:cs="Cambria Math"/>
          <w:b/>
          <w:bCs/>
          <w:sz w:val="20"/>
          <w:szCs w:val="20"/>
        </w:rPr>
      </w:pPr>
      <w:r>
        <w:rPr>
          <w:rFonts w:ascii="Cambria Math" w:hAnsi="Cambria Math" w:cs="Cambria Math"/>
          <w:b/>
          <w:bCs/>
          <w:sz w:val="20"/>
          <w:szCs w:val="20"/>
        </w:rPr>
        <w:t>DÁLKOVÉ O</w:t>
      </w:r>
      <w:r w:rsidR="00045F44" w:rsidRPr="00C27CDB">
        <w:rPr>
          <w:rFonts w:ascii="Cambria Math" w:hAnsi="Cambria Math" w:cs="Cambria Math"/>
          <w:b/>
          <w:bCs/>
          <w:sz w:val="20"/>
          <w:szCs w:val="20"/>
        </w:rPr>
        <w:t>VLÁDÁNÍ</w:t>
      </w:r>
      <w:r>
        <w:rPr>
          <w:rFonts w:ascii="Cambria Math" w:hAnsi="Cambria Math" w:cs="Cambria Math"/>
          <w:b/>
          <w:bCs/>
          <w:sz w:val="20"/>
          <w:szCs w:val="20"/>
        </w:rPr>
        <w:t xml:space="preserve"> </w:t>
      </w:r>
      <w:r w:rsidR="00045F44" w:rsidRPr="00C27CDB">
        <w:rPr>
          <w:rFonts w:ascii="Cambria Math" w:hAnsi="Cambria Math" w:cs="Cambria Math"/>
          <w:sz w:val="20"/>
          <w:szCs w:val="20"/>
        </w:rPr>
        <w:t>Otevřete kryt na zadní straně dálkového ovládání a vložte 2 x 1,5 V baterie typu AAA v návaznosti na správnou polaritu (+/-) zobrazené uvnitř prostoru. Před použitím dálkového ovladače zavřete kryt.</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Poznámky</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Nepoužívejte starou a novou baterii společně ve stejnou dobu.</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Vyjměte baterie, pokud nebudete používat dálkový ovladač delší dobu.</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Doporučená doba účinnosti baterie by měla být asi 6-12 měsíců běžného používání. Doporučená doba je zobrazena na baterii nebo na jejím obalu. Pokud používáte baterie delší dobu, nebo pokud používáte různé baterie je možný únik kapaliny z baterie a mohou poškodit dálkové ovládání. Na konci své životnosti, by měly být baterie likvidovány odděleně od běžného komunálního odpadu. Proto se doporučuje, aby správně vyjmuté vybité baterie byly svěřeny do recyklačního střediska.</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b/>
          <w:bCs/>
          <w:sz w:val="20"/>
          <w:szCs w:val="20"/>
        </w:rPr>
        <w:t>Chlazení a zvlhčování</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Vytáhněte nádobu (7) a naplňte ji vodou aniž by byla překročena maximální úroveň (8).</w:t>
      </w:r>
    </w:p>
    <w:p w:rsidR="00045F44" w:rsidRPr="00C27CDB" w:rsidRDefault="00045F44" w:rsidP="00341100">
      <w:pPr>
        <w:widowControl w:val="0"/>
        <w:autoSpaceDE w:val="0"/>
        <w:autoSpaceDN w:val="0"/>
        <w:adjustRightInd w:val="0"/>
        <w:spacing w:after="0" w:line="240" w:lineRule="auto"/>
        <w:rPr>
          <w:rFonts w:ascii="Cambria Math" w:hAnsi="Cambria Math" w:cs="Cambria Math"/>
          <w:b/>
          <w:bCs/>
          <w:sz w:val="20"/>
          <w:szCs w:val="20"/>
        </w:rPr>
      </w:pPr>
      <w:r w:rsidRPr="00C27CDB">
        <w:rPr>
          <w:rFonts w:ascii="Cambria Math" w:hAnsi="Cambria Math" w:cs="Cambria Math"/>
          <w:b/>
          <w:bCs/>
          <w:sz w:val="20"/>
          <w:szCs w:val="20"/>
        </w:rPr>
        <w:t>Funkce zvlhčování</w:t>
      </w:r>
    </w:p>
    <w:p w:rsidR="00045F44" w:rsidRPr="00C27CDB" w:rsidRDefault="00045F44" w:rsidP="00341100">
      <w:pPr>
        <w:widowControl w:val="0"/>
        <w:autoSpaceDE w:val="0"/>
        <w:autoSpaceDN w:val="0"/>
        <w:adjustRightInd w:val="0"/>
        <w:spacing w:after="0" w:line="240" w:lineRule="auto"/>
        <w:rPr>
          <w:rFonts w:ascii="Cambria Math" w:hAnsi="Cambria Math" w:cs="Cambria Math"/>
          <w:color w:val="FF0000"/>
          <w:sz w:val="20"/>
          <w:szCs w:val="20"/>
        </w:rPr>
      </w:pPr>
      <w:r w:rsidRPr="00C27CDB">
        <w:rPr>
          <w:rFonts w:ascii="Cambria Math" w:hAnsi="Cambria Math" w:cs="Cambria Math"/>
          <w:sz w:val="20"/>
          <w:szCs w:val="20"/>
        </w:rPr>
        <w:t xml:space="preserve">⦁ </w:t>
      </w:r>
      <w:r w:rsidR="000F0A75">
        <w:rPr>
          <w:rFonts w:ascii="Cambria Math" w:hAnsi="Cambria Math" w:cs="Cambria Math"/>
          <w:sz w:val="20"/>
          <w:szCs w:val="20"/>
        </w:rPr>
        <w:t>Tuto funkci použijete s</w:t>
      </w:r>
      <w:r w:rsidRPr="00C27CDB">
        <w:rPr>
          <w:rFonts w:ascii="Cambria Math" w:hAnsi="Cambria Math" w:cs="Cambria Math"/>
          <w:sz w:val="20"/>
          <w:szCs w:val="20"/>
        </w:rPr>
        <w:t>tisknutím tlačítka zvlhčování na ovládacím panelu (1) a zapnutí</w:t>
      </w:r>
      <w:r w:rsidR="000F0A75">
        <w:rPr>
          <w:rFonts w:ascii="Cambria Math" w:hAnsi="Cambria Math" w:cs="Cambria Math"/>
          <w:sz w:val="20"/>
          <w:szCs w:val="20"/>
        </w:rPr>
        <w:t>m</w:t>
      </w:r>
      <w:r w:rsidRPr="00C27CDB">
        <w:rPr>
          <w:rFonts w:ascii="Cambria Math" w:hAnsi="Cambria Math" w:cs="Cambria Math"/>
          <w:sz w:val="20"/>
          <w:szCs w:val="20"/>
        </w:rPr>
        <w:t xml:space="preserve"> ventilátoru na jednu ze 3 rychlostí. Čerpadlo uvnitř nádoby (7) přivede čerstvou vodu do odpařovacího panelu, zatímco </w:t>
      </w:r>
      <w:r w:rsidRPr="000F0A75">
        <w:rPr>
          <w:rFonts w:ascii="Cambria Math" w:hAnsi="Cambria Math" w:cs="Cambria Math"/>
          <w:color w:val="000000" w:themeColor="text1"/>
          <w:sz w:val="20"/>
          <w:szCs w:val="20"/>
        </w:rPr>
        <w:t>ventilátor bude vhánět vzduch do panelu s vodou</w:t>
      </w:r>
      <w:r w:rsidR="000F0A75" w:rsidRPr="000F0A75">
        <w:rPr>
          <w:rFonts w:ascii="Cambria Math" w:hAnsi="Cambria Math" w:cs="Cambria Math"/>
          <w:color w:val="000000" w:themeColor="text1"/>
          <w:sz w:val="20"/>
          <w:szCs w:val="20"/>
        </w:rPr>
        <w:t>.</w:t>
      </w:r>
      <w:r w:rsidRPr="000F0A75">
        <w:rPr>
          <w:rFonts w:ascii="Cambria Math" w:hAnsi="Cambria Math" w:cs="Cambria Math"/>
          <w:color w:val="000000" w:themeColor="text1"/>
          <w:sz w:val="20"/>
          <w:szCs w:val="20"/>
        </w:rPr>
        <w:t xml:space="preserve"> </w:t>
      </w:r>
      <w:r w:rsidR="000F0A75">
        <w:rPr>
          <w:rFonts w:ascii="Cambria Math" w:hAnsi="Cambria Math" w:cs="Cambria Math"/>
          <w:color w:val="000000" w:themeColor="text1"/>
          <w:sz w:val="20"/>
          <w:szCs w:val="20"/>
        </w:rPr>
        <w:t>Ven</w:t>
      </w:r>
      <w:r w:rsidR="000F0A75" w:rsidRPr="000F0A75">
        <w:rPr>
          <w:rFonts w:ascii="Cambria Math" w:hAnsi="Cambria Math" w:cs="Cambria Math"/>
          <w:color w:val="000000" w:themeColor="text1"/>
          <w:sz w:val="20"/>
          <w:szCs w:val="20"/>
        </w:rPr>
        <w:t xml:space="preserve"> bude proudit </w:t>
      </w:r>
      <w:r w:rsidR="000F0A75">
        <w:rPr>
          <w:rFonts w:ascii="Cambria Math" w:hAnsi="Cambria Math" w:cs="Cambria Math"/>
          <w:color w:val="000000" w:themeColor="text1"/>
          <w:sz w:val="20"/>
          <w:szCs w:val="20"/>
        </w:rPr>
        <w:t>zvlhčený</w:t>
      </w:r>
      <w:r w:rsidR="000F0A75" w:rsidRPr="000F0A75">
        <w:rPr>
          <w:rFonts w:ascii="Cambria Math" w:hAnsi="Cambria Math" w:cs="Cambria Math"/>
          <w:color w:val="000000" w:themeColor="text1"/>
          <w:sz w:val="20"/>
          <w:szCs w:val="20"/>
        </w:rPr>
        <w:t xml:space="preserve"> vzduch</w:t>
      </w:r>
      <w:r w:rsidRPr="000F0A75">
        <w:rPr>
          <w:rFonts w:ascii="Cambria Math" w:hAnsi="Cambria Math" w:cs="Cambria Math"/>
          <w:color w:val="000000" w:themeColor="text1"/>
          <w:sz w:val="20"/>
          <w:szCs w:val="20"/>
        </w:rPr>
        <w:t>.</w:t>
      </w:r>
    </w:p>
    <w:p w:rsidR="00045F44" w:rsidRPr="00C27CDB" w:rsidRDefault="00045F44" w:rsidP="00341100">
      <w:pPr>
        <w:widowControl w:val="0"/>
        <w:autoSpaceDE w:val="0"/>
        <w:autoSpaceDN w:val="0"/>
        <w:adjustRightInd w:val="0"/>
        <w:spacing w:after="0" w:line="240" w:lineRule="auto"/>
        <w:rPr>
          <w:rFonts w:ascii="Cambria Math" w:hAnsi="Cambria Math" w:cs="Cambria Math"/>
          <w:b/>
          <w:bCs/>
          <w:sz w:val="20"/>
          <w:szCs w:val="20"/>
        </w:rPr>
      </w:pPr>
      <w:r w:rsidRPr="00C27CDB">
        <w:rPr>
          <w:rFonts w:ascii="Cambria Math" w:hAnsi="Cambria Math" w:cs="Cambria Math"/>
          <w:b/>
          <w:bCs/>
          <w:sz w:val="20"/>
          <w:szCs w:val="20"/>
        </w:rPr>
        <w:t>Funkce chlazení</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Dejte 2 chladící boxy do mrazáku, a když jsou namraženy dejte je do vody.</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xml:space="preserve">⦁ </w:t>
      </w:r>
      <w:r w:rsidR="000F0A75" w:rsidRPr="000F0A75">
        <w:rPr>
          <w:rFonts w:ascii="Cambria Math" w:hAnsi="Cambria Math" w:cs="Cambria Math"/>
          <w:sz w:val="20"/>
          <w:szCs w:val="20"/>
        </w:rPr>
        <w:t xml:space="preserve">Tuto funkci použijete </w:t>
      </w:r>
      <w:r w:rsidR="000F0A75">
        <w:rPr>
          <w:rFonts w:ascii="Cambria Math" w:hAnsi="Cambria Math" w:cs="Cambria Math"/>
          <w:sz w:val="20"/>
          <w:szCs w:val="20"/>
        </w:rPr>
        <w:t>s</w:t>
      </w:r>
      <w:r w:rsidRPr="00C27CDB">
        <w:rPr>
          <w:rFonts w:ascii="Cambria Math" w:hAnsi="Cambria Math" w:cs="Cambria Math"/>
          <w:sz w:val="20"/>
          <w:szCs w:val="20"/>
        </w:rPr>
        <w:t>tisknutím COOL tlačítka na ovládacím panelu (1) a zapnutí ventilátoru na jednu ze 3 rychlostí.</w:t>
      </w:r>
    </w:p>
    <w:p w:rsidR="000F0A75" w:rsidRPr="000F0A75" w:rsidRDefault="00045F44" w:rsidP="00341100">
      <w:pPr>
        <w:widowControl w:val="0"/>
        <w:autoSpaceDE w:val="0"/>
        <w:autoSpaceDN w:val="0"/>
        <w:adjustRightInd w:val="0"/>
        <w:spacing w:after="0" w:line="240" w:lineRule="auto"/>
        <w:rPr>
          <w:rFonts w:ascii="Cambria Math" w:hAnsi="Cambria Math" w:cs="Cambria Math"/>
          <w:color w:val="000000" w:themeColor="text1"/>
          <w:sz w:val="20"/>
          <w:szCs w:val="20"/>
        </w:rPr>
      </w:pPr>
      <w:r w:rsidRPr="00C27CDB">
        <w:rPr>
          <w:rFonts w:ascii="Cambria Math" w:hAnsi="Cambria Math" w:cs="Cambria Math"/>
          <w:sz w:val="20"/>
          <w:szCs w:val="20"/>
        </w:rPr>
        <w:t xml:space="preserve">⦁ čerpadlo uvnitř nádoby (7) přivede čerstvou vody do odpařovacího panelu, zatímco ventilátor bude vhánět vzduch do panelu s </w:t>
      </w:r>
      <w:r w:rsidRPr="000F0A75">
        <w:rPr>
          <w:rFonts w:ascii="Cambria Math" w:hAnsi="Cambria Math" w:cs="Cambria Math"/>
          <w:color w:val="000000" w:themeColor="text1"/>
          <w:sz w:val="20"/>
          <w:szCs w:val="20"/>
        </w:rPr>
        <w:t>vodou</w:t>
      </w:r>
      <w:r w:rsidR="000F0A75" w:rsidRPr="000F0A75">
        <w:rPr>
          <w:rFonts w:ascii="Cambria Math" w:hAnsi="Cambria Math" w:cs="Cambria Math"/>
          <w:color w:val="000000" w:themeColor="text1"/>
          <w:sz w:val="20"/>
          <w:szCs w:val="20"/>
        </w:rPr>
        <w:t>.</w:t>
      </w:r>
      <w:r w:rsidRPr="000F0A75">
        <w:rPr>
          <w:rFonts w:ascii="Cambria Math" w:hAnsi="Cambria Math" w:cs="Cambria Math"/>
          <w:color w:val="000000" w:themeColor="text1"/>
          <w:sz w:val="20"/>
          <w:szCs w:val="20"/>
        </w:rPr>
        <w:t xml:space="preserve"> </w:t>
      </w:r>
      <w:r w:rsidR="000F0A75" w:rsidRPr="000F0A75">
        <w:rPr>
          <w:rFonts w:ascii="Cambria Math" w:hAnsi="Cambria Math" w:cs="Cambria Math"/>
          <w:color w:val="000000" w:themeColor="text1"/>
          <w:sz w:val="20"/>
          <w:szCs w:val="20"/>
        </w:rPr>
        <w:t>Ven bude proudit chlazený vzduch.</w:t>
      </w:r>
    </w:p>
    <w:p w:rsidR="00045F44" w:rsidRPr="00C27CDB" w:rsidRDefault="00045F44">
      <w:pPr>
        <w:widowControl w:val="0"/>
        <w:autoSpaceDE w:val="0"/>
        <w:autoSpaceDN w:val="0"/>
        <w:adjustRightInd w:val="0"/>
        <w:spacing w:line="240" w:lineRule="auto"/>
        <w:rPr>
          <w:rFonts w:ascii="Cambria Math" w:hAnsi="Cambria Math" w:cs="Cambria Math"/>
          <w:sz w:val="20"/>
          <w:szCs w:val="20"/>
        </w:rPr>
      </w:pPr>
      <w:r w:rsidRPr="000F0A75">
        <w:rPr>
          <w:rFonts w:ascii="Cambria Math" w:hAnsi="Cambria Math" w:cs="Cambria Math"/>
          <w:color w:val="000000" w:themeColor="text1"/>
          <w:sz w:val="20"/>
          <w:szCs w:val="20"/>
        </w:rPr>
        <w:t>⦁ Když chladicí efekt</w:t>
      </w:r>
      <w:r w:rsidRPr="00C27CDB">
        <w:rPr>
          <w:rFonts w:ascii="Cambria Math" w:hAnsi="Cambria Math" w:cs="Cambria Math"/>
          <w:sz w:val="20"/>
          <w:szCs w:val="20"/>
        </w:rPr>
        <w:t xml:space="preserve"> klesá, je doporučeno, znovu dát chladící boxy do mrazáku.</w:t>
      </w:r>
    </w:p>
    <w:p w:rsidR="00045F44" w:rsidRPr="00C27CDB" w:rsidRDefault="00123FAC">
      <w:pPr>
        <w:widowControl w:val="0"/>
        <w:autoSpaceDE w:val="0"/>
        <w:autoSpaceDN w:val="0"/>
        <w:adjustRightInd w:val="0"/>
        <w:spacing w:line="240" w:lineRule="auto"/>
        <w:rPr>
          <w:rFonts w:ascii="Cambria Math" w:hAnsi="Cambria Math" w:cs="Cambria Math"/>
          <w:sz w:val="20"/>
          <w:szCs w:val="20"/>
        </w:rPr>
      </w:pPr>
      <w:r w:rsidRPr="00123FAC">
        <w:rPr>
          <w:rFonts w:ascii="Cambria Math" w:hAnsi="Cambria Math" w:cs="Cambria Math"/>
          <w:noProof/>
          <w:sz w:val="20"/>
          <w:szCs w:val="20"/>
        </w:rPr>
        <w:lastRenderedPageBreak/>
        <w:drawing>
          <wp:inline distT="0" distB="0" distL="0" distR="0">
            <wp:extent cx="2171700" cy="2600325"/>
            <wp:effectExtent l="0" t="0" r="0" b="0"/>
            <wp:docPr id="9"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2600325"/>
                    </a:xfrm>
                    <a:prstGeom prst="rect">
                      <a:avLst/>
                    </a:prstGeom>
                    <a:noFill/>
                    <a:ln>
                      <a:noFill/>
                    </a:ln>
                  </pic:spPr>
                </pic:pic>
              </a:graphicData>
            </a:graphic>
          </wp:inline>
        </w:drawing>
      </w:r>
    </w:p>
    <w:p w:rsidR="00045F44" w:rsidRPr="00341100" w:rsidRDefault="00045F44" w:rsidP="00341100">
      <w:pPr>
        <w:widowControl w:val="0"/>
        <w:autoSpaceDE w:val="0"/>
        <w:autoSpaceDN w:val="0"/>
        <w:adjustRightInd w:val="0"/>
        <w:spacing w:after="0" w:line="240" w:lineRule="auto"/>
        <w:rPr>
          <w:rFonts w:ascii="Cambria Math" w:hAnsi="Cambria Math" w:cs="Cambria Math"/>
          <w:b/>
          <w:bCs/>
          <w:sz w:val="20"/>
          <w:szCs w:val="20"/>
        </w:rPr>
      </w:pPr>
      <w:r w:rsidRPr="00C27CDB">
        <w:rPr>
          <w:rFonts w:ascii="Cambria Math" w:hAnsi="Cambria Math" w:cs="Cambria Math"/>
          <w:b/>
          <w:bCs/>
          <w:sz w:val="20"/>
          <w:szCs w:val="20"/>
        </w:rPr>
        <w:t>ČIŠTĚNÍ A ÚDRŽBA</w:t>
      </w:r>
      <w:r w:rsidR="00341100">
        <w:rPr>
          <w:rFonts w:ascii="Cambria Math" w:hAnsi="Cambria Math" w:cs="Cambria Math"/>
          <w:b/>
          <w:bCs/>
          <w:sz w:val="20"/>
          <w:szCs w:val="20"/>
        </w:rPr>
        <w:t xml:space="preserve"> </w:t>
      </w:r>
      <w:r w:rsidRPr="00C27CDB">
        <w:rPr>
          <w:rFonts w:ascii="Cambria Math" w:hAnsi="Cambria Math" w:cs="Cambria Math"/>
          <w:sz w:val="20"/>
          <w:szCs w:val="20"/>
        </w:rPr>
        <w:t>Před zahájením jakéhokoliv čištění odpojte zástrčku ze zásuvky.</w:t>
      </w:r>
      <w:r w:rsidR="00341100">
        <w:rPr>
          <w:rFonts w:ascii="Cambria Math" w:hAnsi="Cambria Math" w:cs="Cambria Math"/>
          <w:sz w:val="20"/>
          <w:szCs w:val="20"/>
        </w:rPr>
        <w:t xml:space="preserve"> </w:t>
      </w:r>
      <w:r w:rsidRPr="00C27CDB">
        <w:rPr>
          <w:rFonts w:ascii="Cambria Math" w:hAnsi="Cambria Math" w:cs="Cambria Math"/>
          <w:sz w:val="20"/>
          <w:szCs w:val="20"/>
        </w:rPr>
        <w:t>Údržba</w:t>
      </w:r>
      <w:r w:rsidR="00341100">
        <w:rPr>
          <w:rFonts w:ascii="Cambria Math" w:hAnsi="Cambria Math" w:cs="Cambria Math"/>
          <w:sz w:val="20"/>
          <w:szCs w:val="20"/>
        </w:rPr>
        <w:t xml:space="preserve"> </w:t>
      </w:r>
      <w:r w:rsidRPr="00C27CDB">
        <w:rPr>
          <w:rFonts w:ascii="Cambria Math" w:hAnsi="Cambria Math" w:cs="Cambria Math"/>
          <w:sz w:val="20"/>
          <w:szCs w:val="20"/>
        </w:rPr>
        <w:t xml:space="preserve">Vzhledem k tomu, že je přístroj vybaven filtrem, který očišťuje vzduch a se zvláštní odpařovací deskou, která je naplněna vodou, pro </w:t>
      </w:r>
      <w:r w:rsidR="000F0A75">
        <w:rPr>
          <w:rFonts w:ascii="Cambria Math" w:hAnsi="Cambria Math" w:cs="Cambria Math"/>
          <w:sz w:val="20"/>
          <w:szCs w:val="20"/>
        </w:rPr>
        <w:t>prodloužení životnosti spotřebiče a pro jeho správnou funkčnost</w:t>
      </w:r>
      <w:r w:rsidRPr="00C27CDB">
        <w:rPr>
          <w:rFonts w:ascii="Cambria Math" w:hAnsi="Cambria Math" w:cs="Cambria Math"/>
          <w:sz w:val="20"/>
          <w:szCs w:val="20"/>
        </w:rPr>
        <w:t xml:space="preserve"> doporučujeme dodržovat prav</w:t>
      </w:r>
      <w:r w:rsidR="000F0A75">
        <w:rPr>
          <w:rFonts w:ascii="Cambria Math" w:hAnsi="Cambria Math" w:cs="Cambria Math"/>
          <w:sz w:val="20"/>
          <w:szCs w:val="20"/>
        </w:rPr>
        <w:t>i</w:t>
      </w:r>
      <w:r w:rsidRPr="00C27CDB">
        <w:rPr>
          <w:rFonts w:ascii="Cambria Math" w:hAnsi="Cambria Math" w:cs="Cambria Math"/>
          <w:sz w:val="20"/>
          <w:szCs w:val="20"/>
        </w:rPr>
        <w:t>delnou údržbu.</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Odstraňte přední panel (4)</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Odstraňte 2 šroubky na filtru, vlevo a vpravo.</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D03995">
        <w:rPr>
          <w:rFonts w:ascii="Cambria Math" w:hAnsi="Cambria Math" w:cs="Cambria Math"/>
          <w:color w:val="000000" w:themeColor="text1"/>
          <w:sz w:val="20"/>
          <w:szCs w:val="20"/>
        </w:rPr>
        <w:t xml:space="preserve">⦁ </w:t>
      </w:r>
      <w:r w:rsidR="00D03995">
        <w:rPr>
          <w:rFonts w:ascii="Cambria Math" w:hAnsi="Cambria Math" w:cs="Cambria Math"/>
          <w:color w:val="000000" w:themeColor="text1"/>
          <w:sz w:val="20"/>
          <w:szCs w:val="20"/>
        </w:rPr>
        <w:t>Odblokujte</w:t>
      </w:r>
      <w:r w:rsidRPr="00D03995">
        <w:rPr>
          <w:rFonts w:ascii="Cambria Math" w:hAnsi="Cambria Math" w:cs="Cambria Math"/>
          <w:color w:val="000000" w:themeColor="text1"/>
          <w:sz w:val="20"/>
          <w:szCs w:val="20"/>
        </w:rPr>
        <w:t xml:space="preserve"> </w:t>
      </w:r>
      <w:r w:rsidR="00D03995" w:rsidRPr="00D03995">
        <w:rPr>
          <w:rFonts w:ascii="Cambria Math" w:hAnsi="Cambria Math" w:cs="Cambria Math"/>
          <w:color w:val="000000" w:themeColor="text1"/>
          <w:sz w:val="20"/>
          <w:szCs w:val="20"/>
        </w:rPr>
        <w:t>pojistku</w:t>
      </w:r>
      <w:r w:rsidRPr="00D03995">
        <w:rPr>
          <w:rFonts w:ascii="Cambria Math" w:hAnsi="Cambria Math" w:cs="Cambria Math"/>
          <w:color w:val="000000" w:themeColor="text1"/>
          <w:sz w:val="20"/>
          <w:szCs w:val="20"/>
        </w:rPr>
        <w:t>, kter</w:t>
      </w:r>
      <w:r w:rsidR="00D03995">
        <w:rPr>
          <w:rFonts w:ascii="Cambria Math" w:hAnsi="Cambria Math" w:cs="Cambria Math"/>
          <w:sz w:val="20"/>
          <w:szCs w:val="20"/>
        </w:rPr>
        <w:t>é</w:t>
      </w:r>
      <w:r w:rsidRPr="00C27CDB">
        <w:rPr>
          <w:rFonts w:ascii="Cambria Math" w:hAnsi="Cambria Math" w:cs="Cambria Math"/>
          <w:sz w:val="20"/>
          <w:szCs w:val="20"/>
        </w:rPr>
        <w:t xml:space="preserve"> blokuje filtrační a odpařovací panel (malý kulatý filtr, těsně pod vzduchovými listy (2), ve středu), a vyndejte blok obsahující filtr a panel tahem nahoru.</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Sejměte odpařovací panel z držáku, opatrně</w:t>
      </w:r>
      <w:r w:rsidR="00D03995">
        <w:rPr>
          <w:rFonts w:ascii="Cambria Math" w:hAnsi="Cambria Math" w:cs="Cambria Math"/>
          <w:sz w:val="20"/>
          <w:szCs w:val="20"/>
        </w:rPr>
        <w:t>,</w:t>
      </w:r>
      <w:r w:rsidRPr="00C27CDB">
        <w:rPr>
          <w:rFonts w:ascii="Cambria Math" w:hAnsi="Cambria Math" w:cs="Cambria Math"/>
          <w:sz w:val="20"/>
          <w:szCs w:val="20"/>
        </w:rPr>
        <w:t xml:space="preserve"> aby se nepoškodil.</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Vyčistěte filtr vodou a jemným čisticím prostředkem, opláchněte a osušte ji před montáží na spotřebič.</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Vyčistěte panel s vodou a v případě potřeby, s měkkou houbou. Opláchněte a osušte ji před montáží na spotřebič.</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Voda v zásobníku se musí měnit často.</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Vyjměte nádobu (7). Jemně odstraňte čerpadlo v kontejneru.</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Odstraňte vodu v nádobě, a očistěte ji houbou.</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Připevněte čerpadlo na původní místo a znovu nádobu do těla produktu.</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Čištění</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Neponořujte přístroj do vody. V každém případě zabraňte kontaktu</w:t>
      </w:r>
      <w:r w:rsidR="00D03995">
        <w:rPr>
          <w:rFonts w:ascii="Cambria Math" w:hAnsi="Cambria Math" w:cs="Cambria Math"/>
          <w:sz w:val="20"/>
          <w:szCs w:val="20"/>
        </w:rPr>
        <w:t xml:space="preserve"> s vodou nebo jinými tekutinami, které mohou přijít do kontaktu s</w:t>
      </w:r>
      <w:r w:rsidRPr="00C27CDB">
        <w:rPr>
          <w:rFonts w:ascii="Cambria Math" w:hAnsi="Cambria Math" w:cs="Cambria Math"/>
          <w:sz w:val="20"/>
          <w:szCs w:val="20"/>
        </w:rPr>
        <w:t xml:space="preserve"> </w:t>
      </w:r>
      <w:r w:rsidR="00D03995">
        <w:rPr>
          <w:rFonts w:ascii="Cambria Math" w:hAnsi="Cambria Math" w:cs="Cambria Math"/>
          <w:sz w:val="20"/>
          <w:szCs w:val="20"/>
        </w:rPr>
        <w:t>tělem</w:t>
      </w:r>
      <w:r w:rsidRPr="00C27CDB">
        <w:rPr>
          <w:rFonts w:ascii="Cambria Math" w:hAnsi="Cambria Math" w:cs="Cambria Math"/>
          <w:sz w:val="20"/>
          <w:szCs w:val="20"/>
        </w:rPr>
        <w:t xml:space="preserve"> motoru. Nemyjte jednotku </w:t>
      </w:r>
      <w:r w:rsidR="00D03995">
        <w:rPr>
          <w:rFonts w:ascii="Cambria Math" w:hAnsi="Cambria Math" w:cs="Cambria Math"/>
          <w:sz w:val="20"/>
          <w:szCs w:val="20"/>
        </w:rPr>
        <w:t>drátěnkami</w:t>
      </w:r>
      <w:r w:rsidRPr="00C27CDB">
        <w:rPr>
          <w:rFonts w:ascii="Cambria Math" w:hAnsi="Cambria Math" w:cs="Cambria Math"/>
          <w:sz w:val="20"/>
          <w:szCs w:val="20"/>
        </w:rPr>
        <w:t xml:space="preserve"> nebo abrazivními čisticími prostředky, používejte pouze neutrální čistící prostředky a měkké hadříky navlhčené vodou pro čištění vnějších částí. Usušte</w:t>
      </w:r>
      <w:r w:rsidR="00D03995">
        <w:rPr>
          <w:rFonts w:ascii="Cambria Math" w:hAnsi="Cambria Math" w:cs="Cambria Math"/>
          <w:sz w:val="20"/>
          <w:szCs w:val="20"/>
        </w:rPr>
        <w:t xml:space="preserve"> zcela</w:t>
      </w:r>
      <w:r w:rsidRPr="00C27CDB">
        <w:rPr>
          <w:rFonts w:ascii="Cambria Math" w:hAnsi="Cambria Math" w:cs="Cambria Math"/>
          <w:sz w:val="20"/>
          <w:szCs w:val="20"/>
        </w:rPr>
        <w:t xml:space="preserve"> produkt před </w:t>
      </w:r>
      <w:r w:rsidR="00D03995">
        <w:rPr>
          <w:rFonts w:ascii="Cambria Math" w:hAnsi="Cambria Math" w:cs="Cambria Math"/>
          <w:sz w:val="20"/>
          <w:szCs w:val="20"/>
        </w:rPr>
        <w:t xml:space="preserve">dalším </w:t>
      </w:r>
      <w:r w:rsidRPr="00C27CDB">
        <w:rPr>
          <w:rFonts w:ascii="Cambria Math" w:hAnsi="Cambria Math" w:cs="Cambria Math"/>
          <w:sz w:val="20"/>
          <w:szCs w:val="20"/>
        </w:rPr>
        <w:t>použitím.</w:t>
      </w:r>
    </w:p>
    <w:p w:rsidR="00045F44" w:rsidRPr="00C27CDB" w:rsidRDefault="00045F44" w:rsidP="00341100">
      <w:pPr>
        <w:widowControl w:val="0"/>
        <w:autoSpaceDE w:val="0"/>
        <w:autoSpaceDN w:val="0"/>
        <w:adjustRightInd w:val="0"/>
        <w:spacing w:after="0" w:line="240" w:lineRule="auto"/>
        <w:rPr>
          <w:rFonts w:ascii="Cambria Math" w:hAnsi="Cambria Math" w:cs="Cambria Math"/>
          <w:b/>
          <w:bCs/>
          <w:sz w:val="20"/>
          <w:szCs w:val="20"/>
        </w:rPr>
      </w:pPr>
      <w:r w:rsidRPr="00C27CDB">
        <w:rPr>
          <w:rFonts w:ascii="Cambria Math" w:hAnsi="Cambria Math" w:cs="Cambria Math"/>
          <w:b/>
          <w:bCs/>
          <w:sz w:val="20"/>
          <w:szCs w:val="20"/>
        </w:rPr>
        <w:t>Technické parametry</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Napájení: AC 230V, 50Hz, výkon 65W</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 xml:space="preserve">3 úrovně </w:t>
      </w:r>
      <w:r w:rsidR="00D03995">
        <w:rPr>
          <w:rFonts w:ascii="Cambria Math" w:hAnsi="Cambria Math" w:cs="Cambria Math"/>
          <w:sz w:val="20"/>
          <w:szCs w:val="20"/>
        </w:rPr>
        <w:t>výkonu</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Dálkové ovládání</w:t>
      </w:r>
    </w:p>
    <w:p w:rsidR="00045F44" w:rsidRPr="00C27CDB" w:rsidRDefault="00D03995" w:rsidP="00341100">
      <w:pPr>
        <w:widowControl w:val="0"/>
        <w:autoSpaceDE w:val="0"/>
        <w:autoSpaceDN w:val="0"/>
        <w:adjustRightInd w:val="0"/>
        <w:spacing w:after="0" w:line="240" w:lineRule="auto"/>
        <w:rPr>
          <w:rFonts w:ascii="Cambria Math" w:hAnsi="Cambria Math" w:cs="Cambria Math"/>
          <w:sz w:val="20"/>
          <w:szCs w:val="20"/>
        </w:rPr>
      </w:pPr>
      <w:r>
        <w:rPr>
          <w:rFonts w:ascii="Cambria Math" w:hAnsi="Cambria Math" w:cs="Cambria Math"/>
          <w:sz w:val="20"/>
          <w:szCs w:val="20"/>
        </w:rPr>
        <w:t xml:space="preserve">Funkce: </w:t>
      </w:r>
      <w:r w:rsidR="00045F44" w:rsidRPr="00C27CDB">
        <w:rPr>
          <w:rFonts w:ascii="Cambria Math" w:hAnsi="Cambria Math" w:cs="Cambria Math"/>
          <w:sz w:val="20"/>
          <w:szCs w:val="20"/>
        </w:rPr>
        <w:t>C</w:t>
      </w:r>
      <w:r>
        <w:rPr>
          <w:rFonts w:ascii="Cambria Math" w:hAnsi="Cambria Math" w:cs="Cambria Math"/>
          <w:sz w:val="20"/>
          <w:szCs w:val="20"/>
        </w:rPr>
        <w:t>h</w:t>
      </w:r>
      <w:r w:rsidR="00045F44" w:rsidRPr="00C27CDB">
        <w:rPr>
          <w:rFonts w:ascii="Cambria Math" w:hAnsi="Cambria Math" w:cs="Cambria Math"/>
          <w:sz w:val="20"/>
          <w:szCs w:val="20"/>
        </w:rPr>
        <w:t>lazení, iontov</w:t>
      </w:r>
      <w:r>
        <w:rPr>
          <w:rFonts w:ascii="Cambria Math" w:hAnsi="Cambria Math" w:cs="Cambria Math"/>
          <w:sz w:val="20"/>
          <w:szCs w:val="20"/>
        </w:rPr>
        <w:t>á</w:t>
      </w:r>
      <w:r w:rsidR="00045F44" w:rsidRPr="00C27CDB">
        <w:rPr>
          <w:rFonts w:ascii="Cambria Math" w:hAnsi="Cambria Math" w:cs="Cambria Math"/>
          <w:sz w:val="20"/>
          <w:szCs w:val="20"/>
        </w:rPr>
        <w:t xml:space="preserve"> a zvlhčova</w:t>
      </w:r>
      <w:r>
        <w:rPr>
          <w:rFonts w:ascii="Cambria Math" w:hAnsi="Cambria Math" w:cs="Cambria Math"/>
          <w:sz w:val="20"/>
          <w:szCs w:val="20"/>
        </w:rPr>
        <w:t>cí</w:t>
      </w:r>
      <w:r w:rsidR="00045F44" w:rsidRPr="00C27CDB">
        <w:rPr>
          <w:rFonts w:ascii="Cambria Math" w:hAnsi="Cambria Math" w:cs="Cambria Math"/>
          <w:sz w:val="20"/>
          <w:szCs w:val="20"/>
        </w:rPr>
        <w:t xml:space="preserve"> funkce, časovač</w:t>
      </w:r>
      <w:r>
        <w:rPr>
          <w:rFonts w:ascii="Cambria Math" w:hAnsi="Cambria Math" w:cs="Cambria Math"/>
          <w:sz w:val="20"/>
          <w:szCs w:val="20"/>
        </w:rPr>
        <w:t>.</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Tři provozní režimy</w:t>
      </w:r>
      <w:r w:rsidR="00D03995">
        <w:rPr>
          <w:rFonts w:ascii="Cambria Math" w:hAnsi="Cambria Math" w:cs="Cambria Math"/>
          <w:sz w:val="20"/>
          <w:szCs w:val="20"/>
        </w:rPr>
        <w:t>.</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Objem nádrže 2,5 litru - 2 chladící boxy zahrnuty</w:t>
      </w:r>
    </w:p>
    <w:p w:rsidR="00045F44" w:rsidRPr="00C27CDB" w:rsidRDefault="00045F44" w:rsidP="00341100">
      <w:pPr>
        <w:widowControl w:val="0"/>
        <w:autoSpaceDE w:val="0"/>
        <w:autoSpaceDN w:val="0"/>
        <w:adjustRightInd w:val="0"/>
        <w:spacing w:after="0" w:line="240" w:lineRule="auto"/>
        <w:rPr>
          <w:rFonts w:ascii="Cambria Math" w:hAnsi="Cambria Math" w:cs="Cambria Math"/>
          <w:b/>
          <w:bCs/>
          <w:sz w:val="20"/>
          <w:szCs w:val="20"/>
        </w:rPr>
      </w:pPr>
      <w:r w:rsidRPr="00C27CDB">
        <w:rPr>
          <w:rFonts w:ascii="Cambria Math" w:hAnsi="Cambria Math" w:cs="Cambria Math"/>
          <w:b/>
          <w:bCs/>
          <w:sz w:val="20"/>
          <w:szCs w:val="20"/>
        </w:rPr>
        <w:t>NÁHRADNÍ DÍLY A PŘÍSLUŠENSTVÍ</w:t>
      </w:r>
    </w:p>
    <w:p w:rsidR="00045F44" w:rsidRPr="00C27CDB" w:rsidRDefault="00045F44" w:rsidP="00341100">
      <w:pPr>
        <w:widowControl w:val="0"/>
        <w:autoSpaceDE w:val="0"/>
        <w:autoSpaceDN w:val="0"/>
        <w:adjustRightInd w:val="0"/>
        <w:spacing w:after="0" w:line="240" w:lineRule="auto"/>
        <w:rPr>
          <w:rFonts w:ascii="Cambria Math" w:hAnsi="Cambria Math" w:cs="Cambria Math"/>
          <w:sz w:val="20"/>
          <w:szCs w:val="20"/>
        </w:rPr>
      </w:pPr>
      <w:r w:rsidRPr="00C27CDB">
        <w:rPr>
          <w:rFonts w:ascii="Cambria Math" w:hAnsi="Cambria Math" w:cs="Cambria Math"/>
          <w:sz w:val="20"/>
          <w:szCs w:val="20"/>
        </w:rPr>
        <w:t>Náhradní díly a příslušenství lze objednat prostřednictvím zákaznického servisu dovozce přímo od výrobce.</w:t>
      </w:r>
    </w:p>
    <w:p w:rsidR="00045F44" w:rsidRPr="00C9556B" w:rsidRDefault="00045F44" w:rsidP="00341100">
      <w:pPr>
        <w:widowControl w:val="0"/>
        <w:autoSpaceDE w:val="0"/>
        <w:autoSpaceDN w:val="0"/>
        <w:adjustRightInd w:val="0"/>
        <w:spacing w:after="0" w:line="240" w:lineRule="auto"/>
        <w:rPr>
          <w:rFonts w:ascii="Cambria Math" w:hAnsi="Cambria Math" w:cs="Cambria Math"/>
          <w:sz w:val="16"/>
          <w:szCs w:val="16"/>
        </w:rPr>
      </w:pPr>
      <w:r w:rsidRPr="00C9556B">
        <w:rPr>
          <w:rFonts w:ascii="Cambria Math" w:hAnsi="Cambria Math" w:cs="Cambria Math"/>
          <w:b/>
          <w:bCs/>
          <w:sz w:val="16"/>
          <w:szCs w:val="16"/>
        </w:rPr>
        <w:t>LIKVIDACE</w:t>
      </w:r>
    </w:p>
    <w:p w:rsidR="00045F44" w:rsidRPr="00C9556B" w:rsidRDefault="00123FAC" w:rsidP="00341100">
      <w:pPr>
        <w:widowControl w:val="0"/>
        <w:autoSpaceDE w:val="0"/>
        <w:autoSpaceDN w:val="0"/>
        <w:adjustRightInd w:val="0"/>
        <w:spacing w:after="0" w:line="240" w:lineRule="auto"/>
        <w:rPr>
          <w:rFonts w:ascii="Cambria Math" w:hAnsi="Cambria Math" w:cs="Cambria Math"/>
          <w:sz w:val="16"/>
          <w:szCs w:val="16"/>
        </w:rPr>
      </w:pPr>
      <w:r w:rsidRPr="00123FAC">
        <w:rPr>
          <w:rFonts w:ascii="Cambria Math" w:hAnsi="Cambria Math" w:cs="Cambria Math"/>
          <w:noProof/>
          <w:sz w:val="16"/>
          <w:szCs w:val="16"/>
        </w:rPr>
        <w:drawing>
          <wp:inline distT="0" distB="0" distL="0" distR="0">
            <wp:extent cx="247650" cy="352425"/>
            <wp:effectExtent l="0" t="0" r="0" b="0"/>
            <wp:docPr id="1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 cy="352425"/>
                    </a:xfrm>
                    <a:prstGeom prst="rect">
                      <a:avLst/>
                    </a:prstGeom>
                    <a:noFill/>
                    <a:ln>
                      <a:noFill/>
                    </a:ln>
                  </pic:spPr>
                </pic:pic>
              </a:graphicData>
            </a:graphic>
          </wp:inline>
        </w:drawing>
      </w:r>
      <w:r w:rsidR="00045F44" w:rsidRPr="00C9556B">
        <w:rPr>
          <w:rFonts w:ascii="Cambria Math" w:hAnsi="Cambria Math" w:cs="Cambria Math"/>
          <w:sz w:val="16"/>
          <w:szCs w:val="16"/>
        </w:rPr>
        <w:t>Pro likvidaci vysloužilých elektrospotřebičů jsou určeny veřejné sběrny komunálního odpadu.</w:t>
      </w:r>
    </w:p>
    <w:p w:rsidR="00045F44" w:rsidRPr="00C9556B" w:rsidRDefault="00045F44">
      <w:pPr>
        <w:widowControl w:val="0"/>
        <w:autoSpaceDE w:val="0"/>
        <w:autoSpaceDN w:val="0"/>
        <w:adjustRightInd w:val="0"/>
        <w:spacing w:line="240" w:lineRule="auto"/>
        <w:rPr>
          <w:rFonts w:ascii="Cambria Math" w:hAnsi="Cambria Math" w:cs="Cambria Math"/>
          <w:sz w:val="16"/>
          <w:szCs w:val="16"/>
        </w:rPr>
      </w:pPr>
      <w:r w:rsidRPr="00C9556B">
        <w:rPr>
          <w:rFonts w:ascii="Cambria Math" w:hAnsi="Cambria Math" w:cs="Cambria Math"/>
          <w:b/>
          <w:bCs/>
          <w:sz w:val="16"/>
          <w:szCs w:val="16"/>
        </w:rPr>
        <w:t>Záruční prohlášení</w:t>
      </w:r>
      <w:r w:rsidR="00341100" w:rsidRPr="00C9556B">
        <w:rPr>
          <w:rFonts w:ascii="Cambria Math" w:hAnsi="Cambria Math" w:cs="Cambria Math"/>
          <w:sz w:val="16"/>
          <w:szCs w:val="16"/>
        </w:rPr>
        <w:t xml:space="preserve"> </w:t>
      </w:r>
      <w:r w:rsidRPr="00C9556B">
        <w:rPr>
          <w:rFonts w:ascii="Cambria Math" w:hAnsi="Cambria Math" w:cs="Cambria Math"/>
          <w:sz w:val="16"/>
          <w:szCs w:val="16"/>
        </w:rPr>
        <w:t>Děkujeme Vám za důvěru v tento výrobek. Věříme, že s ním budete maximálně spokojeni. Při vybírání přístroje pečlivě zvažte, jaké funkce od přístroje požadujete. Pokud Vám nebude výrobek v budoucnu vyhovovat, není tato skutečnost důvodem k reklamaci. Před prvním použitím si pozorně přečtěte přiložený návod a důsledně se jím řiďte. Veškeré výrobky slouží pro domácí použití. Pro profesionální použití jsou určeny výrobky specializovaných výrobců. Všechny doklady o koupi a o případných opravách Vašeho výrobku doporučujeme uschovat po dobu 3 let pro poskytnutí maximálně kvalitního záručního a pozáručního servisu. Na tento domácí spotřebič poskytujeme záruku na bezchybnou funkci po dobu 24 měsíců od data zakoupení výrobku spotřebitelem. Záruka se vztahuje na závady způsobené chybou výroby nebo vadou materiálu. Záruku lze uplatňovat u organizace, u které byl výrobek zakoupen. Záruka je neplatná, jestliže je závada způsobena mechanickým poškozením (např. při přepravě), nesprávným používáním nebo používáním v rozporu s návodem k obsluze, neodvratnou událostí (např.živelná pohroma), byl-li výrobek připojen na jiné síťové napětí, než pro které je určen a také v případě úprav nebo oprav provedených osobami, jež k tomuto zákroku nemají oprávnění. Výrobky jsou určeny pro použití v domácnosti. Při použití jiným způsobem nemůže být záruka uplatněna. V případě poruchy se obraťte na prodejce, u kterého jste výrobek zakoupili, nebo na náš zákaznický servis (adresa viz Záruční list).</w:t>
      </w:r>
    </w:p>
    <w:p w:rsidR="00045F44" w:rsidRPr="00C9556B" w:rsidRDefault="00045F44">
      <w:pPr>
        <w:widowControl w:val="0"/>
        <w:autoSpaceDE w:val="0"/>
        <w:autoSpaceDN w:val="0"/>
        <w:adjustRightInd w:val="0"/>
        <w:spacing w:line="240" w:lineRule="auto"/>
        <w:rPr>
          <w:rFonts w:ascii="Times New Roman" w:hAnsi="Times New Roman"/>
          <w:b/>
          <w:bCs/>
          <w:sz w:val="16"/>
          <w:szCs w:val="16"/>
        </w:rPr>
      </w:pPr>
    </w:p>
    <w:sectPr w:rsidR="00045F44" w:rsidRPr="00C9556B" w:rsidSect="00FF7C2D">
      <w:pgSz w:w="12240" w:h="15840"/>
      <w:pgMar w:top="851" w:right="851" w:bottom="851" w:left="851"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7C4BEE"/>
    <w:rsid w:val="00045F44"/>
    <w:rsid w:val="000F0A75"/>
    <w:rsid w:val="00123FAC"/>
    <w:rsid w:val="002D14E9"/>
    <w:rsid w:val="00341100"/>
    <w:rsid w:val="004F10DB"/>
    <w:rsid w:val="007C4BEE"/>
    <w:rsid w:val="00956000"/>
    <w:rsid w:val="00A85BF1"/>
    <w:rsid w:val="00BA648A"/>
    <w:rsid w:val="00BF572B"/>
    <w:rsid w:val="00C218C8"/>
    <w:rsid w:val="00C27CDB"/>
    <w:rsid w:val="00C9556B"/>
    <w:rsid w:val="00D03995"/>
    <w:rsid w:val="00DB5C2A"/>
    <w:rsid w:val="00DD4777"/>
    <w:rsid w:val="00E3386F"/>
    <w:rsid w:val="00E54D4B"/>
    <w:rsid w:val="00FF7C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09B8C06-26CD-4C6E-9FAF-043D17C6E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27CD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27C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1738</Words>
  <Characters>10259</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Matějčková Ivana</dc:creator>
  <cp:keywords/>
  <dc:description/>
  <cp:lastModifiedBy>Matějčková Ivana</cp:lastModifiedBy>
  <cp:revision>2</cp:revision>
  <dcterms:created xsi:type="dcterms:W3CDTF">2019-07-03T08:36:00Z</dcterms:created>
  <dcterms:modified xsi:type="dcterms:W3CDTF">2019-07-03T08:36:00Z</dcterms:modified>
</cp:coreProperties>
</file>