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45C30" w14:textId="77777777" w:rsidR="00807A17" w:rsidRDefault="00807A17" w:rsidP="00807A17">
      <w:pPr>
        <w:spacing w:line="288" w:lineRule="atLeast"/>
        <w:rPr>
          <w:rFonts w:eastAsia="Times New Roman"/>
          <w:b/>
          <w:bCs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b/>
          <w:bCs/>
          <w:color w:val="000000"/>
          <w:sz w:val="24"/>
          <w:szCs w:val="24"/>
          <w:lang w:eastAsia="cs-CZ"/>
        </w:rPr>
        <w:t>ÚVOD</w:t>
      </w:r>
    </w:p>
    <w:p w14:paraId="46B99C20" w14:textId="77777777" w:rsidR="003C0B5F" w:rsidRDefault="003C0B5F" w:rsidP="003C0B5F">
      <w:pPr>
        <w:pStyle w:val="Styl2"/>
        <w:jc w:val="both"/>
        <w:rPr>
          <w:rFonts w:asciiTheme="minorHAnsi" w:hAnsiTheme="minorHAnsi" w:cstheme="minorHAnsi"/>
          <w:szCs w:val="32"/>
        </w:rPr>
      </w:pPr>
      <w:r>
        <w:rPr>
          <w:rFonts w:asciiTheme="minorHAnsi" w:hAnsiTheme="minorHAnsi" w:cstheme="minorHAnsi"/>
          <w:szCs w:val="32"/>
        </w:rPr>
        <w:t xml:space="preserve">cz                                                                       </w:t>
      </w:r>
      <w:r>
        <w:rPr>
          <w:rFonts w:asciiTheme="minorHAnsi" w:hAnsiTheme="minorHAnsi" w:cstheme="minorHAnsi"/>
          <w:szCs w:val="32"/>
        </w:rPr>
        <w:tab/>
        <w:t xml:space="preserve">                            návod k použití</w:t>
      </w:r>
    </w:p>
    <w:p w14:paraId="0085D872" w14:textId="77777777" w:rsidR="003C0B5F" w:rsidRDefault="003C0B5F" w:rsidP="00807A17">
      <w:pPr>
        <w:spacing w:line="288" w:lineRule="atLeast"/>
        <w:rPr>
          <w:rFonts w:eastAsia="Times New Roman"/>
          <w:b/>
          <w:bCs/>
          <w:color w:val="000000"/>
          <w:sz w:val="24"/>
          <w:szCs w:val="24"/>
          <w:lang w:eastAsia="cs-CZ"/>
        </w:rPr>
      </w:pPr>
    </w:p>
    <w:p w14:paraId="6F5B24FB" w14:textId="77777777" w:rsidR="00393B6D" w:rsidRDefault="00393B6D" w:rsidP="00807A17">
      <w:pPr>
        <w:spacing w:line="288" w:lineRule="atLeast"/>
        <w:rPr>
          <w:rFonts w:eastAsia="Times New Roman"/>
          <w:b/>
          <w:bCs/>
          <w:color w:val="000000"/>
          <w:sz w:val="24"/>
          <w:szCs w:val="24"/>
          <w:lang w:eastAsia="cs-CZ"/>
        </w:rPr>
      </w:pPr>
    </w:p>
    <w:p w14:paraId="2F51A636" w14:textId="77777777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393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GASTRONOMA 18310001 Udící pistole</w:t>
      </w:r>
    </w:p>
    <w:p w14:paraId="36C75E5C" w14:textId="23CFB12F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393B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3993C1B6" wp14:editId="28660CFD">
            <wp:simplePos x="0" y="0"/>
            <wp:positionH relativeFrom="column">
              <wp:posOffset>371475</wp:posOffset>
            </wp:positionH>
            <wp:positionV relativeFrom="paragraph">
              <wp:posOffset>109855</wp:posOffset>
            </wp:positionV>
            <wp:extent cx="3486150" cy="2439289"/>
            <wp:effectExtent l="0" t="0" r="0" b="0"/>
            <wp:wrapNone/>
            <wp:docPr id="2" name="Obrázek 2" descr="M:\Obchodní\Zdeněk\ADEXI\Dynamic Trade Details\18310001\18310001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Obchodní\Zdeněk\ADEXI\Dynamic Trade Details\18310001\18310001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3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5F433" w14:textId="77777777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675FCD5" w14:textId="07996BF8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771229D" w14:textId="77777777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A49CA75" w14:textId="5D148E4B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BE8DA25" w14:textId="77777777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F05B003" w14:textId="56096FF6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83E0C26" w14:textId="77777777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F64FC53" w14:textId="6001DEC9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030D2EB" w14:textId="67978686" w:rsid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97BC90A" w14:textId="0D1987B9" w:rsidR="00393B6D" w:rsidRPr="00393B6D" w:rsidRDefault="00393B6D" w:rsidP="00393B6D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6A6B49C" w14:textId="77777777" w:rsidR="00393B6D" w:rsidRDefault="00393B6D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E0D0C91" w14:textId="77777777" w:rsidR="00393B6D" w:rsidRDefault="00393B6D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486EFC4" w14:textId="77777777" w:rsidR="00393B6D" w:rsidRDefault="00393B6D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7A9121C" w14:textId="77777777" w:rsidR="00393B6D" w:rsidRPr="00807A17" w:rsidRDefault="00393B6D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5C17C38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Abyste Vaši novou elektrickou udírnu využili na plno, prosím pečlivě si pročtěte tyto instrukce.</w:t>
      </w:r>
    </w:p>
    <w:p w14:paraId="1AC767EF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Zvláštní pozornost potom věnujte bezpečnostním pokynům. Také Vám doporučujeme ponechat si</w:t>
      </w:r>
    </w:p>
    <w:p w14:paraId="6EEAEB67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návod k použití pro pozdější potřebu.</w:t>
      </w:r>
    </w:p>
    <w:p w14:paraId="4555B55F" w14:textId="77777777" w:rsidR="00807A17" w:rsidRPr="00807A17" w:rsidRDefault="00807A17" w:rsidP="00807A1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7A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041BC72C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b/>
          <w:bCs/>
          <w:color w:val="000000"/>
          <w:sz w:val="24"/>
          <w:szCs w:val="24"/>
          <w:lang w:eastAsia="cs-CZ"/>
        </w:rPr>
        <w:t>OBECNÉ BEZPEČNOSTNÍ POKYNY</w:t>
      </w:r>
    </w:p>
    <w:p w14:paraId="38B4854D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Toto zařízení smí používat pouze děti starší 8 let a lidé s omezenou pohyblivostí či mentálním</w:t>
      </w:r>
    </w:p>
    <w:p w14:paraId="006ABC29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postižením nebo lidé bez zkušeností či vědomostmi o zařízení pokud jsou pod dozorem nebo</w:t>
      </w:r>
    </w:p>
    <w:p w14:paraId="19C11490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byli poučeni o bezpečném použití přístroje a rozumí možným rizikům. Děti si nesmí se</w:t>
      </w:r>
    </w:p>
    <w:p w14:paraId="1F3E9D7A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zařízením hrát. Čištění a údržba nesmí být prováděna dětmi bez dozoru.</w:t>
      </w:r>
    </w:p>
    <w:p w14:paraId="402C0309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Zařízení mějte během používání pod neustálým dohledem. Mějte děti pod dohledem, pokud</w:t>
      </w:r>
    </w:p>
    <w:p w14:paraId="737D4AD1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se pohybují v okolí zařízení, které je zapnuté. Zařízení není hračka.</w:t>
      </w:r>
    </w:p>
    <w:p w14:paraId="28AC34A8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Nesprávné užití zařízení může způsobit zranění či poškodit zařízení.</w:t>
      </w:r>
    </w:p>
    <w:p w14:paraId="716CC6E7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Zařízení používejte pouze k předurčenému účelu. Výrobce není zodpovědný za žádné</w:t>
      </w:r>
    </w:p>
    <w:p w14:paraId="75177CC2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zranění či škodu způsobenou nesprávným používáním či zacházením se zařízením. (viz.</w:t>
      </w:r>
    </w:p>
    <w:p w14:paraId="211A0D99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Záruční podmínky)</w:t>
      </w:r>
    </w:p>
    <w:p w14:paraId="7F886871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Pouze pro domácí použití. Nevhodné pro použití venku.</w:t>
      </w:r>
    </w:p>
    <w:p w14:paraId="2F1BAA4B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Otevírání v udící komoře na dřevěné třísky musí při používání vždy směřovat vzhůru.</w:t>
      </w:r>
    </w:p>
    <w:p w14:paraId="5360C0CF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 xml:space="preserve">● Mějte na paměti že vdechovat kouř může být nebezpečné. Zařízení proto používejte v dobře odvětrávaných prostorech. </w:t>
      </w:r>
      <w:r w:rsidRPr="00807A17">
        <w:rPr>
          <w:rFonts w:eastAsia="Times New Roman"/>
          <w:color w:val="000000"/>
          <w:sz w:val="24"/>
          <w:szCs w:val="24"/>
          <w:lang w:eastAsia="cs-CZ"/>
        </w:rPr>
        <w:br/>
      </w:r>
      <w:r w:rsidRPr="00807A17">
        <w:rPr>
          <w:rFonts w:eastAsia="Times New Roman"/>
          <w:color w:val="000000"/>
          <w:sz w:val="24"/>
          <w:szCs w:val="24"/>
          <w:lang w:eastAsia="cs-CZ"/>
        </w:rPr>
        <w:lastRenderedPageBreak/>
        <w:t>Většina jídel nasaje uzenou chuť během 2-3 minut v kouři naplněném balení. Udící pistole by tak neměla být v neustálém provozu, ale pouze naplnit balení kouřem.</w:t>
      </w:r>
    </w:p>
    <w:p w14:paraId="41D19C91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Odstraňte veškeré obaly a přepravní materiály zevnitř a zvenku zařízení.</w:t>
      </w:r>
    </w:p>
    <w:p w14:paraId="21703893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Zkontrolujte, zda zařízení není viditelně poškozené nebo zda nechybí nějaké části.</w:t>
      </w:r>
    </w:p>
    <w:p w14:paraId="69372755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Nikdy se nepokoušejte opravit zařízení vlastními silami. Prosím kontaktujte obchod, kde jste</w:t>
      </w:r>
    </w:p>
    <w:p w14:paraId="03ECD01C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zařízení zakoupili pro opravu v záruční lhůtě.</w:t>
      </w:r>
    </w:p>
    <w:p w14:paraId="2EF868B0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Nepovolené opravy či úpravy zařízení zneplatní záruku.</w:t>
      </w:r>
    </w:p>
    <w:p w14:paraId="0AD4E95A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Upozornění! Některé části zařízení se mohou velmi zahřát a způsobit popáleniny. Zvláště</w:t>
      </w:r>
    </w:p>
    <w:p w14:paraId="2508EB21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pozorní byste měli být pokud se v okolí horkého zařízení pohybují děti či citlivé osoby.</w:t>
      </w:r>
    </w:p>
    <w:p w14:paraId="623104C3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Držte zařízení a jeho kabel mimo dosah dětí do 8 let.</w:t>
      </w:r>
    </w:p>
    <w:p w14:paraId="0D909A63" w14:textId="77777777" w:rsidR="00807A17" w:rsidRPr="00807A17" w:rsidRDefault="00807A17" w:rsidP="00807A1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7A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7F7F90DE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b/>
          <w:bCs/>
          <w:color w:val="000000"/>
          <w:sz w:val="24"/>
          <w:szCs w:val="24"/>
          <w:lang w:eastAsia="cs-CZ"/>
        </w:rPr>
        <w:t>SPECIÁLNÍ BEZPEČNOSTÍ POKYNY</w:t>
      </w:r>
    </w:p>
    <w:p w14:paraId="5BE58ABC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Zařízení funguje používáním ohně a žhavých uhlíků. Podnikněte veškerá opatření k zajištění bezpečnosti, která byste podnikli při zacházení s otevřeným ohněm!</w:t>
      </w:r>
    </w:p>
    <w:p w14:paraId="10083254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Kovový filtr musí být vždy namontován v zařízení jelikož uhlíky mohou vycházet společně s kouřem.</w:t>
      </w:r>
    </w:p>
    <w:p w14:paraId="257F86CD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Dřevěné třísky mohou v zařízení hořet nejdéle 30 sekund, jinak hrozí poškození zařízení.</w:t>
      </w:r>
    </w:p>
    <w:p w14:paraId="2863287C" w14:textId="77777777" w:rsidR="00807A17" w:rsidRPr="00807A17" w:rsidRDefault="00807A17" w:rsidP="00807A17">
      <w:pPr>
        <w:spacing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7A17">
        <w:rPr>
          <w:rFonts w:eastAsia="Times New Roman"/>
          <w:color w:val="000000"/>
          <w:sz w:val="24"/>
          <w:szCs w:val="24"/>
          <w:lang w:eastAsia="cs-CZ"/>
        </w:rPr>
        <w:t>● Použité či ještě nevychladlé třísky musí být zlikvidovány do ohnivzdorné nádoby.</w:t>
      </w:r>
    </w:p>
    <w:p w14:paraId="217FEF6F" w14:textId="53805CC2" w:rsidR="00A9204E" w:rsidRDefault="00A9204E"/>
    <w:p w14:paraId="7E735889" w14:textId="5F15FC4A" w:rsidR="00807A17" w:rsidRDefault="00807A17">
      <w:pPr>
        <w:rPr>
          <w:b/>
          <w:bCs/>
        </w:rPr>
      </w:pPr>
      <w:r>
        <w:rPr>
          <w:b/>
          <w:bCs/>
        </w:rPr>
        <w:t>VHODNÉ DŘEVĚNÉ TŘÍSKY</w:t>
      </w:r>
    </w:p>
    <w:p w14:paraId="57F335F4" w14:textId="35E88A9D" w:rsidR="00807A17" w:rsidRDefault="00807A17">
      <w:r>
        <w:t>Lze použít dřevěné třísky či odštěpy kvalitních dřevin různých druhů. Příklady níže.</w:t>
      </w:r>
    </w:p>
    <w:p w14:paraId="351A66B4" w14:textId="2FAE375A" w:rsidR="00807A17" w:rsidRDefault="00807A17">
      <w:r>
        <w:t>Bílý ořech: chuť se podobá slanině a je vhodná pro vepřové maso jako je šunka, žebra a steaky.</w:t>
      </w:r>
    </w:p>
    <w:p w14:paraId="10BE36A2" w14:textId="2E5AC043" w:rsidR="00807A17" w:rsidRDefault="00807A17">
      <w:r>
        <w:t>Naditec: kořeněná a silná chuť uzení, která je vhodná pro většinu druhů mas. Hlavně hovězí a pak také zeleninu</w:t>
      </w:r>
    </w:p>
    <w:p w14:paraId="6A8E9D95" w14:textId="3BC02988" w:rsidR="00807A17" w:rsidRDefault="00807A17">
      <w:r>
        <w:t>Jabloňové či třešňové dřevo: lehce nasládlá chuť, která je vhodná pro drůbež či vepřové maso.</w:t>
      </w:r>
    </w:p>
    <w:p w14:paraId="56060EDC" w14:textId="41750090" w:rsidR="00807A17" w:rsidRDefault="00807A17"/>
    <w:p w14:paraId="40A36AB5" w14:textId="6B571FD9" w:rsidR="00807A17" w:rsidRDefault="00807A17">
      <w:pPr>
        <w:rPr>
          <w:b/>
          <w:bCs/>
        </w:rPr>
      </w:pPr>
      <w:r>
        <w:rPr>
          <w:b/>
          <w:bCs/>
        </w:rPr>
        <w:t>VYSVĚTLIVKY</w:t>
      </w:r>
    </w:p>
    <w:p w14:paraId="086DBCCC" w14:textId="7B34D14C" w:rsidR="00807A17" w:rsidRDefault="00807A17" w:rsidP="00807A17">
      <w:pPr>
        <w:pStyle w:val="Odstavecseseznamem"/>
        <w:numPr>
          <w:ilvl w:val="0"/>
          <w:numId w:val="27"/>
        </w:numPr>
      </w:pPr>
      <w:r>
        <w:t>Kryt baterie</w:t>
      </w:r>
    </w:p>
    <w:p w14:paraId="344E44C0" w14:textId="7224DEB1" w:rsidR="00807A17" w:rsidRDefault="00807A17" w:rsidP="00807A17">
      <w:pPr>
        <w:pStyle w:val="Odstavecseseznamem"/>
        <w:numPr>
          <w:ilvl w:val="0"/>
          <w:numId w:val="27"/>
        </w:numPr>
      </w:pPr>
      <w:r>
        <w:t>Tlačítko On/Off (vypnutí a zapnutí)</w:t>
      </w:r>
    </w:p>
    <w:p w14:paraId="0B801DAC" w14:textId="2AD169DD" w:rsidR="00807A17" w:rsidRDefault="00807A17" w:rsidP="00807A17">
      <w:pPr>
        <w:pStyle w:val="Odstavecseseznamem"/>
        <w:numPr>
          <w:ilvl w:val="0"/>
          <w:numId w:val="27"/>
        </w:numPr>
      </w:pPr>
      <w:r>
        <w:t>Udící komora</w:t>
      </w:r>
    </w:p>
    <w:p w14:paraId="3ED70FB6" w14:textId="363DF98F" w:rsidR="00807A17" w:rsidRDefault="00807A17" w:rsidP="00807A17">
      <w:pPr>
        <w:pStyle w:val="Odstavecseseznamem"/>
        <w:numPr>
          <w:ilvl w:val="0"/>
          <w:numId w:val="27"/>
        </w:numPr>
      </w:pPr>
      <w:r>
        <w:t>Trubka pro uzení</w:t>
      </w:r>
    </w:p>
    <w:p w14:paraId="029BC2B6" w14:textId="12B2FFC6" w:rsidR="00807A17" w:rsidRDefault="00807A17" w:rsidP="00807A17">
      <w:pPr>
        <w:pStyle w:val="Odstavecseseznamem"/>
        <w:numPr>
          <w:ilvl w:val="0"/>
          <w:numId w:val="27"/>
        </w:numPr>
      </w:pPr>
      <w:r>
        <w:t xml:space="preserve">Odnímatelný kus </w:t>
      </w:r>
    </w:p>
    <w:p w14:paraId="780AFB82" w14:textId="48B244CD" w:rsidR="00D146B7" w:rsidRDefault="00D146B7" w:rsidP="00D146B7"/>
    <w:p w14:paraId="7A0642B6" w14:textId="5D3A42F1" w:rsidR="00D146B7" w:rsidRDefault="00D146B7" w:rsidP="00D146B7"/>
    <w:p w14:paraId="1F26F716" w14:textId="7E6FA9DE" w:rsidR="00D146B7" w:rsidRDefault="00D146B7" w:rsidP="00D146B7">
      <w:r>
        <w:rPr>
          <w:noProof/>
          <w:lang w:eastAsia="cs-CZ"/>
        </w:rPr>
        <w:lastRenderedPageBreak/>
        <w:drawing>
          <wp:inline distT="0" distB="0" distL="0" distR="0" wp14:anchorId="0052AA63" wp14:editId="6E1D5F1C">
            <wp:extent cx="4305300" cy="2438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4995E" w14:textId="239CEAB3" w:rsidR="00D146B7" w:rsidRDefault="00D146B7" w:rsidP="00D146B7"/>
    <w:p w14:paraId="55E4A3C7" w14:textId="6A9268F3" w:rsidR="00D146B7" w:rsidRDefault="00D146B7" w:rsidP="00D146B7">
      <w:pPr>
        <w:rPr>
          <w:b/>
          <w:bCs/>
        </w:rPr>
      </w:pPr>
      <w:r>
        <w:rPr>
          <w:b/>
          <w:bCs/>
        </w:rPr>
        <w:t>VYUŽITÍ</w:t>
      </w:r>
    </w:p>
    <w:p w14:paraId="2C10195F" w14:textId="29C29362" w:rsidR="00D146B7" w:rsidRDefault="00D146B7" w:rsidP="00D146B7">
      <w:r>
        <w:t>Udící pistole může být také použita k tomu, aby jídlu dala nádech uzení. Kouř z udící pistole je studený, takže je možné udit jídla, které v normální udírně udit nelze, např. máslo, syrové škeble, zeleninu či dězerty.</w:t>
      </w:r>
    </w:p>
    <w:p w14:paraId="289CD0D3" w14:textId="2303E74D" w:rsidR="00D146B7" w:rsidRDefault="00D146B7" w:rsidP="00D146B7"/>
    <w:p w14:paraId="67CD34BC" w14:textId="0775B2CE" w:rsidR="00D146B7" w:rsidRDefault="00D146B7" w:rsidP="00D146B7">
      <w:pPr>
        <w:rPr>
          <w:b/>
          <w:bCs/>
        </w:rPr>
      </w:pPr>
      <w:r>
        <w:rPr>
          <w:b/>
          <w:bCs/>
        </w:rPr>
        <w:t>VLOŽENÍ BATERIÍ</w:t>
      </w:r>
    </w:p>
    <w:p w14:paraId="49592B9A" w14:textId="3339182B" w:rsidR="00D146B7" w:rsidRDefault="00D146B7" w:rsidP="00D146B7">
      <w:pPr>
        <w:pStyle w:val="Odstavecseseznamem"/>
        <w:numPr>
          <w:ilvl w:val="0"/>
          <w:numId w:val="28"/>
        </w:numPr>
      </w:pPr>
      <w:r>
        <w:t>Sejměte kryt na baterie (1).</w:t>
      </w:r>
    </w:p>
    <w:p w14:paraId="3060F261" w14:textId="636B298A" w:rsidR="00D146B7" w:rsidRDefault="00D146B7" w:rsidP="00D146B7">
      <w:pPr>
        <w:pStyle w:val="Odstavecseseznamem"/>
        <w:numPr>
          <w:ilvl w:val="0"/>
          <w:numId w:val="28"/>
        </w:numPr>
      </w:pPr>
      <w:r>
        <w:t>Vložte 4 ks 1.5 V baterií (typ AA).</w:t>
      </w:r>
    </w:p>
    <w:p w14:paraId="21258B52" w14:textId="2AF273C1" w:rsidR="00D146B7" w:rsidRDefault="00D146B7" w:rsidP="00D146B7">
      <w:pPr>
        <w:pStyle w:val="Odstavecseseznamem"/>
        <w:numPr>
          <w:ilvl w:val="0"/>
          <w:numId w:val="28"/>
        </w:numPr>
      </w:pPr>
      <w:r>
        <w:t>Ujistěte se, že jsou vloženy správně. Nasaďte kryt na baterie.</w:t>
      </w:r>
    </w:p>
    <w:p w14:paraId="324F866F" w14:textId="0ED4BEB7" w:rsidR="00D146B7" w:rsidRDefault="00D146B7" w:rsidP="00D146B7"/>
    <w:p w14:paraId="6EED9466" w14:textId="736FC7CC" w:rsidR="00D146B7" w:rsidRDefault="00D146B7" w:rsidP="00D146B7">
      <w:r>
        <w:rPr>
          <w:noProof/>
          <w:lang w:eastAsia="cs-CZ"/>
        </w:rPr>
        <w:drawing>
          <wp:inline distT="0" distB="0" distL="0" distR="0" wp14:anchorId="43B1BC75" wp14:editId="069BAA9F">
            <wp:extent cx="2695575" cy="12573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¨</w:t>
      </w:r>
    </w:p>
    <w:p w14:paraId="0FC47212" w14:textId="77777777" w:rsidR="00D146B7" w:rsidRDefault="00D146B7" w:rsidP="00D146B7">
      <w:pPr>
        <w:rPr>
          <w:b/>
          <w:bCs/>
        </w:rPr>
      </w:pPr>
    </w:p>
    <w:p w14:paraId="2F1FE76A" w14:textId="77777777" w:rsidR="00D146B7" w:rsidRDefault="00D146B7" w:rsidP="00D146B7">
      <w:pPr>
        <w:rPr>
          <w:b/>
          <w:bCs/>
        </w:rPr>
      </w:pPr>
    </w:p>
    <w:p w14:paraId="1A69884A" w14:textId="77777777" w:rsidR="00D146B7" w:rsidRDefault="00D146B7" w:rsidP="00D146B7">
      <w:pPr>
        <w:rPr>
          <w:b/>
          <w:bCs/>
        </w:rPr>
      </w:pPr>
    </w:p>
    <w:p w14:paraId="1A6EB48B" w14:textId="77777777" w:rsidR="00D146B7" w:rsidRDefault="00D146B7" w:rsidP="00D146B7">
      <w:pPr>
        <w:rPr>
          <w:b/>
          <w:bCs/>
        </w:rPr>
      </w:pPr>
    </w:p>
    <w:p w14:paraId="3998315A" w14:textId="77777777" w:rsidR="00D146B7" w:rsidRDefault="00D146B7" w:rsidP="00D146B7">
      <w:pPr>
        <w:rPr>
          <w:b/>
          <w:bCs/>
        </w:rPr>
      </w:pPr>
    </w:p>
    <w:p w14:paraId="2250DC1D" w14:textId="2410F51D" w:rsidR="00D146B7" w:rsidRDefault="00D146B7" w:rsidP="00D146B7">
      <w:pPr>
        <w:rPr>
          <w:b/>
          <w:bCs/>
        </w:rPr>
      </w:pPr>
      <w:r>
        <w:rPr>
          <w:b/>
          <w:bCs/>
        </w:rPr>
        <w:t>POUŽITÍ</w:t>
      </w:r>
    </w:p>
    <w:p w14:paraId="1E662788" w14:textId="7BD1B6EF" w:rsidR="00D146B7" w:rsidRPr="00D146B7" w:rsidRDefault="00D146B7" w:rsidP="00D146B7">
      <w:pPr>
        <w:pStyle w:val="Odstavecseseznamem"/>
        <w:numPr>
          <w:ilvl w:val="0"/>
          <w:numId w:val="29"/>
        </w:numPr>
      </w:pPr>
      <w:r>
        <w:lastRenderedPageBreak/>
        <w:t>Naplňte udící komoru (3) požadovanými třískami. Nesmí být přeplněna.</w:t>
      </w:r>
      <w:r>
        <w:br/>
      </w:r>
      <w:r>
        <w:rPr>
          <w:noProof/>
          <w:lang w:eastAsia="cs-CZ"/>
        </w:rPr>
        <w:drawing>
          <wp:inline distT="0" distB="0" distL="0" distR="0" wp14:anchorId="39B8E09E" wp14:editId="231F1E14">
            <wp:extent cx="2695575" cy="306705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CC700" w14:textId="19643258" w:rsidR="00D146B7" w:rsidRDefault="00D146B7"/>
    <w:p w14:paraId="43DC2C0F" w14:textId="4EEB778F" w:rsidR="00065F1F" w:rsidRDefault="00D146B7" w:rsidP="00065F1F">
      <w:pPr>
        <w:pStyle w:val="Odstavecseseznamem"/>
        <w:numPr>
          <w:ilvl w:val="0"/>
          <w:numId w:val="29"/>
        </w:numPr>
      </w:pPr>
      <w:r>
        <w:t xml:space="preserve">Vložte trubku pro uzení (4) do balení s jídlem a </w:t>
      </w:r>
      <w:r w:rsidR="00065F1F">
        <w:t>uzavřete balení co nejtěsněji kolem trubky.</w:t>
      </w:r>
    </w:p>
    <w:p w14:paraId="2371563B" w14:textId="77777777" w:rsidR="00065F1F" w:rsidRDefault="00065F1F" w:rsidP="00065F1F">
      <w:pPr>
        <w:pStyle w:val="Odstavecseseznamem"/>
      </w:pPr>
    </w:p>
    <w:p w14:paraId="3A567FCB" w14:textId="4C23D3EE" w:rsidR="00065F1F" w:rsidRDefault="00065F1F" w:rsidP="00065F1F">
      <w:pPr>
        <w:pStyle w:val="Odstavecseseznamem"/>
        <w:numPr>
          <w:ilvl w:val="0"/>
          <w:numId w:val="29"/>
        </w:numPr>
      </w:pPr>
      <w:r>
        <w:t>Zapněte zařízení přepnutím tlačítka (2) do polohy I (nižší rychlost) nebo II (vyšší rychlost).</w:t>
      </w:r>
      <w:r>
        <w:br/>
      </w:r>
      <w:r>
        <w:br/>
      </w:r>
      <w:r>
        <w:rPr>
          <w:noProof/>
          <w:lang w:eastAsia="cs-CZ"/>
        </w:rPr>
        <w:drawing>
          <wp:inline distT="0" distB="0" distL="0" distR="0" wp14:anchorId="2F235CC0" wp14:editId="6D738916">
            <wp:extent cx="2705100" cy="22098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FD8A" w14:textId="77777777" w:rsidR="00065F1F" w:rsidRDefault="00065F1F" w:rsidP="00065F1F">
      <w:pPr>
        <w:pStyle w:val="Odstavecseseznamem"/>
      </w:pPr>
    </w:p>
    <w:p w14:paraId="15863678" w14:textId="4299BD2C" w:rsidR="00065F1F" w:rsidRDefault="00065F1F" w:rsidP="00065F1F">
      <w:pPr>
        <w:pStyle w:val="Odstavecseseznamem"/>
        <w:numPr>
          <w:ilvl w:val="0"/>
          <w:numId w:val="29"/>
        </w:numPr>
      </w:pPr>
      <w:r>
        <w:t>Zapalte třísky v udící komoře  použitím sirek či zapalovače. Nepoužívejte plynový hořák kvůli jeho hoření při vysokých teplotách. Proudění vzduchu zajistí rychlé rozžhavení.</w:t>
      </w:r>
    </w:p>
    <w:p w14:paraId="21AE48EC" w14:textId="77777777" w:rsidR="00065F1F" w:rsidRDefault="00065F1F" w:rsidP="00065F1F">
      <w:pPr>
        <w:pStyle w:val="Odstavecseseznamem"/>
      </w:pPr>
    </w:p>
    <w:p w14:paraId="1EFB1701" w14:textId="300F20C7" w:rsidR="00065F1F" w:rsidRDefault="00065F1F" w:rsidP="00065F1F">
      <w:pPr>
        <w:pStyle w:val="Odstavecseseznamem"/>
        <w:numPr>
          <w:ilvl w:val="0"/>
          <w:numId w:val="29"/>
        </w:numPr>
      </w:pPr>
      <w:r>
        <w:t>Naplňte balení kouřem. Poté zařízení vypněte přepnutím tlačítka do polohy Off a použité či ještě horké třísky vysypte do ohnivzdorné nádoby.</w:t>
      </w:r>
    </w:p>
    <w:p w14:paraId="15E82289" w14:textId="77777777" w:rsidR="00065F1F" w:rsidRDefault="00065F1F" w:rsidP="00065F1F">
      <w:pPr>
        <w:pStyle w:val="Odstavecseseznamem"/>
      </w:pPr>
    </w:p>
    <w:p w14:paraId="4F694E28" w14:textId="7F35AB4C" w:rsidR="00065F1F" w:rsidRDefault="00065F1F" w:rsidP="00065F1F">
      <w:pPr>
        <w:pStyle w:val="Odstavecseseznamem"/>
        <w:numPr>
          <w:ilvl w:val="0"/>
          <w:numId w:val="29"/>
        </w:numPr>
      </w:pPr>
      <w:r>
        <w:t>Balení otevřete po 2-3 minutách, tak aby přebytečný kouř mohl uniknout. Pokud Vám chuť jídla bude připadat slabá, proces opakujte.</w:t>
      </w:r>
    </w:p>
    <w:p w14:paraId="244D97A5" w14:textId="77777777" w:rsidR="00065F1F" w:rsidRDefault="00065F1F" w:rsidP="00065F1F">
      <w:pPr>
        <w:pStyle w:val="Odstavecseseznamem"/>
      </w:pPr>
    </w:p>
    <w:p w14:paraId="48F97014" w14:textId="341A295E" w:rsidR="00065F1F" w:rsidRDefault="00065F1F" w:rsidP="00065F1F">
      <w:pPr>
        <w:pStyle w:val="Odstavecseseznamem"/>
        <w:numPr>
          <w:ilvl w:val="0"/>
          <w:numId w:val="29"/>
        </w:numPr>
      </w:pPr>
      <w:r>
        <w:t>Před čištěním a uskladněním zařízení se ujistěte že je plně vychladlé.</w:t>
      </w:r>
    </w:p>
    <w:p w14:paraId="40EEDA7B" w14:textId="77777777" w:rsidR="00065F1F" w:rsidRDefault="00065F1F" w:rsidP="00065F1F">
      <w:pPr>
        <w:pStyle w:val="Odstavecseseznamem"/>
      </w:pPr>
    </w:p>
    <w:p w14:paraId="6AB1C566" w14:textId="6EA182FE" w:rsidR="00065F1F" w:rsidRDefault="00065F1F" w:rsidP="00065F1F"/>
    <w:p w14:paraId="452B4BAD" w14:textId="77046C5B" w:rsidR="00065F1F" w:rsidRDefault="00065F1F" w:rsidP="00065F1F">
      <w:pPr>
        <w:rPr>
          <w:b/>
          <w:bCs/>
        </w:rPr>
      </w:pPr>
      <w:bookmarkStart w:id="0" w:name="_GoBack"/>
      <w:bookmarkEnd w:id="0"/>
      <w:r>
        <w:rPr>
          <w:b/>
          <w:bCs/>
        </w:rPr>
        <w:t>ČISTĚNÍ</w:t>
      </w:r>
    </w:p>
    <w:p w14:paraId="7FBDD24B" w14:textId="0CDBC70A" w:rsidR="00065F1F" w:rsidRDefault="00065F1F" w:rsidP="00065F1F">
      <w:r>
        <w:lastRenderedPageBreak/>
        <w:t xml:space="preserve">Odstraňte zbytky třísek </w:t>
      </w:r>
      <w:r w:rsidR="00767BEE">
        <w:t>měkkým kartáčem či podobným. Vyndejte ze zařízení baterie pokud ho nemáte v plánu delší dobu používat.</w:t>
      </w:r>
    </w:p>
    <w:p w14:paraId="77D3941A" w14:textId="59A7500A" w:rsidR="00767BEE" w:rsidRPr="00767BEE" w:rsidRDefault="00767BEE" w:rsidP="00767BE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E5B2CB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b/>
          <w:bCs/>
          <w:color w:val="000000"/>
          <w:lang w:eastAsia="cs-CZ"/>
        </w:rPr>
        <w:t>INFORMACE K LIKVIDACI A RECYKLACI TOHOTO PRODUKTU</w:t>
      </w:r>
    </w:p>
    <w:p w14:paraId="2908C747" w14:textId="1446C7C9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Prosím mějte na paměti, že tento produkt Adexi je značený tímto symbolem: </w:t>
      </w:r>
      <w:r w:rsidRPr="00767BE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cs-CZ"/>
        </w:rPr>
        <w:drawing>
          <wp:inline distT="0" distB="0" distL="0" distR="0" wp14:anchorId="7A6B364B" wp14:editId="7E0ED800">
            <wp:extent cx="466725" cy="63817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1A4BE" w14:textId="79D338E8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To znamená, že tento produkt nesmí být likvidován spolu s obyčejným odpadem z domácnosti, vzhledem k nutnosti separátní likvidace elektrických a elektronických zařízení. </w:t>
      </w:r>
    </w:p>
    <w:p w14:paraId="15A9DE79" w14:textId="77777777" w:rsidR="00767BEE" w:rsidRPr="00767BEE" w:rsidRDefault="00767BEE" w:rsidP="00767BE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7BE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30C88C71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Podle směrnice WEEE každý členský stát musí zajistit správnost sběru, využití, manipulace a recyklace elektrických a elektronických zařízení. Soukromé domácnosti v EU mohou odevzdat použité zařízení ke zvláštní recyklaci do sběrného dvora. </w:t>
      </w:r>
    </w:p>
    <w:p w14:paraId="18C0A5A4" w14:textId="77777777" w:rsidR="00767BEE" w:rsidRPr="00767BEE" w:rsidRDefault="00767BEE" w:rsidP="00767BE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7BE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319F4F35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V některých členských státech můžete v některých případech vrátit použité zařízení prodejci, od kterého jste jej zakoupili, pokud kupujete nové zařízení (forma výměny).</w:t>
      </w:r>
    </w:p>
    <w:p w14:paraId="47AE7ACC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Kontaktujte svého prodejce, distributora nebo obecní úřady pro další informace o tom, co dělat s elektrickými a elektronickými zařízeními.</w:t>
      </w:r>
    </w:p>
    <w:p w14:paraId="0BA9B616" w14:textId="58AAEC02" w:rsidR="00767BEE" w:rsidRPr="00767BEE" w:rsidRDefault="00767BEE" w:rsidP="00767BE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BB1288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b/>
          <w:bCs/>
          <w:color w:val="000000"/>
          <w:lang w:eastAsia="cs-CZ"/>
        </w:rPr>
        <w:t>PODMÍNKY ZÁRUKY</w:t>
      </w:r>
    </w:p>
    <w:p w14:paraId="0BC2A927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Záruka zaniká pokud:</w:t>
      </w:r>
    </w:p>
    <w:p w14:paraId="45DFE40E" w14:textId="77777777" w:rsidR="00767BEE" w:rsidRPr="00767BEE" w:rsidRDefault="00767BEE" w:rsidP="00767BEE">
      <w:pPr>
        <w:numPr>
          <w:ilvl w:val="0"/>
          <w:numId w:val="30"/>
        </w:numPr>
        <w:spacing w:line="317" w:lineRule="atLeast"/>
        <w:ind w:left="784"/>
        <w:textAlignment w:val="baseline"/>
        <w:rPr>
          <w:rFonts w:eastAsia="Times New Roman"/>
          <w:color w:val="000000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nebyly dodržené instrukce k použití uvedené výše</w:t>
      </w:r>
    </w:p>
    <w:p w14:paraId="393CD157" w14:textId="77777777" w:rsidR="00767BEE" w:rsidRPr="00767BEE" w:rsidRDefault="00767BEE" w:rsidP="00767BEE">
      <w:pPr>
        <w:numPr>
          <w:ilvl w:val="0"/>
          <w:numId w:val="30"/>
        </w:numPr>
        <w:spacing w:line="317" w:lineRule="atLeast"/>
        <w:ind w:left="784"/>
        <w:textAlignment w:val="baseline"/>
        <w:rPr>
          <w:rFonts w:eastAsia="Times New Roman"/>
          <w:color w:val="000000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do zařízení bylo jakkoliv zasahováno</w:t>
      </w:r>
    </w:p>
    <w:p w14:paraId="6D37D1CA" w14:textId="77777777" w:rsidR="00767BEE" w:rsidRPr="00767BEE" w:rsidRDefault="00767BEE" w:rsidP="00767BEE">
      <w:pPr>
        <w:numPr>
          <w:ilvl w:val="0"/>
          <w:numId w:val="30"/>
        </w:numPr>
        <w:spacing w:line="317" w:lineRule="atLeast"/>
        <w:ind w:left="784"/>
        <w:textAlignment w:val="baseline"/>
        <w:rPr>
          <w:rFonts w:eastAsia="Times New Roman"/>
          <w:color w:val="000000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zařízení spadlo, bylo s ním hrubě zacházeno či utrpělo jinou škodu</w:t>
      </w:r>
    </w:p>
    <w:p w14:paraId="117834C3" w14:textId="77777777" w:rsidR="00767BEE" w:rsidRPr="00767BEE" w:rsidRDefault="00767BEE" w:rsidP="00767BEE">
      <w:pPr>
        <w:numPr>
          <w:ilvl w:val="0"/>
          <w:numId w:val="30"/>
        </w:numPr>
        <w:spacing w:line="317" w:lineRule="atLeast"/>
        <w:ind w:left="784"/>
        <w:textAlignment w:val="baseline"/>
        <w:rPr>
          <w:rFonts w:eastAsia="Times New Roman"/>
          <w:color w:val="000000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pokud je zařízení poruchové kvůli poruchám v elektrickém obvodu</w:t>
      </w:r>
    </w:p>
    <w:p w14:paraId="4B8CD26A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Vzhledem k neustálému vývoji našich výrobků z hlediska funkce a designu, vyhrazujeme si právo na změny produktu bez předchozího upozornění.</w:t>
      </w:r>
    </w:p>
    <w:p w14:paraId="74710179" w14:textId="77777777" w:rsidR="00767BEE" w:rsidRPr="00767BEE" w:rsidRDefault="00767BEE" w:rsidP="00767BE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7BE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2E527E69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b/>
          <w:bCs/>
          <w:color w:val="000000"/>
          <w:lang w:eastAsia="cs-CZ"/>
        </w:rPr>
        <w:t>ČASTO KLADENÉ OTÁZKY (FAQ)</w:t>
      </w:r>
    </w:p>
    <w:p w14:paraId="2DC85AF0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Pokud máte nějaké dotazy týkající se používání spotřebiče a nemůžete najít odpověď v této uživatelské příručce, zkuste naše webové stránky na adrese www.adexi.eu.</w:t>
      </w:r>
    </w:p>
    <w:p w14:paraId="7A556607" w14:textId="606D3584" w:rsidR="00767BEE" w:rsidRPr="00767BEE" w:rsidRDefault="00767BEE" w:rsidP="00767BE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380744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Na naší webové stránce můžete také najít kontakt, pokud nás potřebujete kontaktovat ohledně technických dotazů, oprav, příslušenství nebo náhradních dílů</w:t>
      </w:r>
    </w:p>
    <w:p w14:paraId="357B84C2" w14:textId="1C6B6E25" w:rsidR="00767BEE" w:rsidRPr="00767BEE" w:rsidRDefault="00767BEE" w:rsidP="00767BE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A0E423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b/>
          <w:bCs/>
          <w:color w:val="000000"/>
          <w:lang w:eastAsia="cs-CZ"/>
        </w:rPr>
        <w:t>DOVOZCE</w:t>
      </w:r>
    </w:p>
    <w:p w14:paraId="5D5CEE80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Adexi A/S</w:t>
      </w:r>
    </w:p>
    <w:p w14:paraId="513691E5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Grenåvej 635A</w:t>
      </w:r>
    </w:p>
    <w:p w14:paraId="39463B6C" w14:textId="77777777" w:rsidR="00393B6D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DK-8541 Skødstrup</w:t>
      </w:r>
    </w:p>
    <w:p w14:paraId="3896EFA5" w14:textId="566283E9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Denmark</w:t>
      </w:r>
    </w:p>
    <w:p w14:paraId="11747039" w14:textId="77777777" w:rsidR="00767BEE" w:rsidRPr="00767BEE" w:rsidRDefault="00767BEE" w:rsidP="00767BEE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lastRenderedPageBreak/>
        <w:t>www.adexi.eu</w:t>
      </w:r>
    </w:p>
    <w:p w14:paraId="0A74B4A4" w14:textId="302CE783" w:rsidR="00767BEE" w:rsidRPr="00393B6D" w:rsidRDefault="00767BEE" w:rsidP="00393B6D">
      <w:pPr>
        <w:spacing w:line="3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7BEE">
        <w:rPr>
          <w:rFonts w:eastAsia="Times New Roman"/>
          <w:color w:val="000000"/>
          <w:lang w:eastAsia="cs-CZ"/>
        </w:rPr>
        <w:t>Nejsme zodpovědní za případné tiskové chyby</w:t>
      </w:r>
    </w:p>
    <w:sectPr w:rsidR="00767BEE" w:rsidRPr="00393B6D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76C70" w14:textId="77777777" w:rsidR="00D22214" w:rsidRDefault="00D22214" w:rsidP="005F4E53">
      <w:r>
        <w:separator/>
      </w:r>
    </w:p>
  </w:endnote>
  <w:endnote w:type="continuationSeparator" w:id="0">
    <w:p w14:paraId="0F3D98AF" w14:textId="77777777" w:rsidR="00D22214" w:rsidRDefault="00D22214" w:rsidP="005F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7EDF5" w14:textId="77777777" w:rsidR="00D22214" w:rsidRDefault="00D22214" w:rsidP="005F4E53">
      <w:r>
        <w:separator/>
      </w:r>
    </w:p>
  </w:footnote>
  <w:footnote w:type="continuationSeparator" w:id="0">
    <w:p w14:paraId="7D253CEA" w14:textId="77777777" w:rsidR="00D22214" w:rsidRDefault="00D22214" w:rsidP="005F4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C4E4F1A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64181E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766CEC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5B237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C0059C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B830DA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D057A8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38E13A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ACA73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143D7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AAF073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C11155"/>
    <w:multiLevelType w:val="multilevel"/>
    <w:tmpl w:val="04090023"/>
    <w:styleLink w:val="lnekoddl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B2213AC"/>
    <w:multiLevelType w:val="hybridMultilevel"/>
    <w:tmpl w:val="DD387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111029F"/>
    <w:multiLevelType w:val="hybridMultilevel"/>
    <w:tmpl w:val="DB3C31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F1417"/>
    <w:multiLevelType w:val="multilevel"/>
    <w:tmpl w:val="F252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30236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1341769"/>
    <w:multiLevelType w:val="hybridMultilevel"/>
    <w:tmpl w:val="37F62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C2C6D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Čás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3"/>
  </w:num>
  <w:num w:numId="3">
    <w:abstractNumId w:val="10"/>
  </w:num>
  <w:num w:numId="4">
    <w:abstractNumId w:val="26"/>
  </w:num>
  <w:num w:numId="5">
    <w:abstractNumId w:val="14"/>
  </w:num>
  <w:num w:numId="6">
    <w:abstractNumId w:val="17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3"/>
  </w:num>
  <w:num w:numId="21">
    <w:abstractNumId w:val="19"/>
  </w:num>
  <w:num w:numId="22">
    <w:abstractNumId w:val="11"/>
  </w:num>
  <w:num w:numId="23">
    <w:abstractNumId w:val="29"/>
  </w:num>
  <w:num w:numId="24">
    <w:abstractNumId w:val="12"/>
  </w:num>
  <w:num w:numId="25">
    <w:abstractNumId w:val="27"/>
  </w:num>
  <w:num w:numId="26">
    <w:abstractNumId w:val="18"/>
  </w:num>
  <w:num w:numId="27">
    <w:abstractNumId w:val="24"/>
  </w:num>
  <w:num w:numId="28">
    <w:abstractNumId w:val="21"/>
  </w:num>
  <w:num w:numId="29">
    <w:abstractNumId w:val="28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17"/>
    <w:rsid w:val="00065F1F"/>
    <w:rsid w:val="00251D17"/>
    <w:rsid w:val="002A4238"/>
    <w:rsid w:val="00313A09"/>
    <w:rsid w:val="003654F8"/>
    <w:rsid w:val="00392666"/>
    <w:rsid w:val="00393B6D"/>
    <w:rsid w:val="003C0B5F"/>
    <w:rsid w:val="004E108E"/>
    <w:rsid w:val="005F4E53"/>
    <w:rsid w:val="00645252"/>
    <w:rsid w:val="006D3D74"/>
    <w:rsid w:val="00767BEE"/>
    <w:rsid w:val="00807A17"/>
    <w:rsid w:val="0083569A"/>
    <w:rsid w:val="0097356C"/>
    <w:rsid w:val="00A9204E"/>
    <w:rsid w:val="00D146B7"/>
    <w:rsid w:val="00D2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337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4E53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5F4E53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4E53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4E53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F4E53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F4E53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F4E53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F4E53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F4E53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F4E53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4E53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F4E53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4E53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5F4E53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dpis5Char">
    <w:name w:val="Nadpis 5 Char"/>
    <w:basedOn w:val="Standardnpsmoodstavce"/>
    <w:link w:val="Nadpis5"/>
    <w:uiPriority w:val="9"/>
    <w:rsid w:val="005F4E53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dpis6Char">
    <w:name w:val="Nadpis 6 Char"/>
    <w:basedOn w:val="Standardnpsmoodstavce"/>
    <w:link w:val="Nadpis6"/>
    <w:uiPriority w:val="9"/>
    <w:rsid w:val="005F4E53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5F4E53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5F4E53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5F4E53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5F4E53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4E53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5F4E5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5F4E53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5F4E53"/>
    <w:rPr>
      <w:rFonts w:ascii="Calibri" w:hAnsi="Calibri" w:cs="Calibri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5F4E53"/>
    <w:rPr>
      <w:rFonts w:ascii="Calibri" w:hAnsi="Calibri" w:cs="Calibri"/>
      <w:i/>
      <w:iCs/>
    </w:rPr>
  </w:style>
  <w:style w:type="character" w:styleId="Zdraznnintenzivn">
    <w:name w:val="Intense Emphasis"/>
    <w:basedOn w:val="Standardnpsmoodstavce"/>
    <w:uiPriority w:val="21"/>
    <w:qFormat/>
    <w:rsid w:val="005F4E53"/>
    <w:rPr>
      <w:rFonts w:ascii="Calibri" w:hAnsi="Calibri" w:cs="Calibri"/>
      <w:i/>
      <w:iCs/>
      <w:color w:val="1F4E79" w:themeColor="accent1" w:themeShade="80"/>
    </w:rPr>
  </w:style>
  <w:style w:type="character" w:styleId="Siln">
    <w:name w:val="Strong"/>
    <w:basedOn w:val="Standardnpsmoodstavce"/>
    <w:uiPriority w:val="22"/>
    <w:qFormat/>
    <w:rsid w:val="005F4E53"/>
    <w:rPr>
      <w:rFonts w:ascii="Calibri" w:hAnsi="Calibri" w:cs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5F4E5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4E53"/>
    <w:rPr>
      <w:rFonts w:ascii="Calibri" w:hAnsi="Calibri" w:cs="Calibri"/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4E53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4E53"/>
    <w:rPr>
      <w:rFonts w:ascii="Calibri" w:hAnsi="Calibri" w:cs="Calibri"/>
      <w:i/>
      <w:iCs/>
      <w:color w:val="1F4E79" w:themeColor="accent1" w:themeShade="80"/>
    </w:rPr>
  </w:style>
  <w:style w:type="character" w:styleId="Odkazjemn">
    <w:name w:val="Subtle Reference"/>
    <w:basedOn w:val="Standardnpsmoodstavce"/>
    <w:uiPriority w:val="31"/>
    <w:qFormat/>
    <w:rsid w:val="005F4E53"/>
    <w:rPr>
      <w:rFonts w:ascii="Calibri" w:hAnsi="Calibri" w:cs="Calibri"/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5F4E53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zevknihy">
    <w:name w:val="Book Title"/>
    <w:basedOn w:val="Standardnpsmoodstavce"/>
    <w:uiPriority w:val="33"/>
    <w:qFormat/>
    <w:rsid w:val="005F4E53"/>
    <w:rPr>
      <w:rFonts w:ascii="Calibri" w:hAnsi="Calibri" w:cs="Calibri"/>
      <w:b/>
      <w:bCs/>
      <w:i/>
      <w:iCs/>
      <w:spacing w:val="5"/>
    </w:rPr>
  </w:style>
  <w:style w:type="character" w:styleId="Hypertextovodkaz">
    <w:name w:val="Hyperlink"/>
    <w:basedOn w:val="Standardnpsmoodstavce"/>
    <w:uiPriority w:val="99"/>
    <w:unhideWhenUsed/>
    <w:rsid w:val="005F4E53"/>
    <w:rPr>
      <w:rFonts w:ascii="Calibri" w:hAnsi="Calibri" w:cs="Calibri"/>
      <w:color w:val="1F4E79" w:themeColor="accent1" w:themeShade="80"/>
      <w:u w:val="single"/>
    </w:rPr>
  </w:style>
  <w:style w:type="character" w:styleId="Sledovanodkaz">
    <w:name w:val="FollowedHyperlink"/>
    <w:basedOn w:val="Standardnpsmoodstavce"/>
    <w:uiPriority w:val="99"/>
    <w:unhideWhenUsed/>
    <w:rsid w:val="005F4E53"/>
    <w:rPr>
      <w:rFonts w:ascii="Calibri" w:hAnsi="Calibri" w:cs="Calibri"/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5F4E53"/>
    <w:pPr>
      <w:spacing w:after="200"/>
    </w:pPr>
    <w:rPr>
      <w:i/>
      <w:iCs/>
      <w:color w:val="44546A" w:themeColor="text2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4E53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4E53"/>
    <w:rPr>
      <w:rFonts w:ascii="Segoe UI" w:hAnsi="Segoe UI" w:cs="Segoe UI"/>
      <w:szCs w:val="18"/>
    </w:rPr>
  </w:style>
  <w:style w:type="paragraph" w:styleId="Textvbloku">
    <w:name w:val="Block Text"/>
    <w:basedOn w:val="Normln"/>
    <w:uiPriority w:val="99"/>
    <w:semiHidden/>
    <w:unhideWhenUsed/>
    <w:rsid w:val="005F4E5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F4E53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F4E53"/>
    <w:rPr>
      <w:rFonts w:ascii="Calibri" w:hAnsi="Calibri" w:cs="Calibri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F4E53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F4E53"/>
    <w:rPr>
      <w:rFonts w:ascii="Calibri" w:hAnsi="Calibri" w:cs="Calibri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4E53"/>
    <w:rPr>
      <w:rFonts w:ascii="Calibri" w:hAnsi="Calibri" w:cs="Calibri"/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4E53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4E53"/>
    <w:rPr>
      <w:rFonts w:ascii="Calibri" w:hAnsi="Calibri" w:cs="Calibri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4E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4E53"/>
    <w:rPr>
      <w:rFonts w:ascii="Calibri" w:hAnsi="Calibri" w:cs="Calibri"/>
      <w:b/>
      <w:bCs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F4E53"/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F4E53"/>
    <w:rPr>
      <w:rFonts w:ascii="Segoe UI" w:hAnsi="Segoe UI" w:cs="Segoe UI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4E53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F4E53"/>
    <w:rPr>
      <w:rFonts w:ascii="Calibri" w:hAnsi="Calibri" w:cs="Calibri"/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5F4E53"/>
    <w:rPr>
      <w:rFonts w:ascii="Calibri Light" w:eastAsiaTheme="majorEastAsia" w:hAnsi="Calibri Light" w:cs="Calibri Light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4E5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4E53"/>
    <w:rPr>
      <w:rFonts w:ascii="Calibri" w:hAnsi="Calibri" w:cs="Calibri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F4E53"/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F4E53"/>
    <w:rPr>
      <w:rFonts w:ascii="Consolas" w:hAnsi="Consolas" w:cs="Calibri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5F4E53"/>
    <w:rPr>
      <w:rFonts w:ascii="Consolas" w:hAnsi="Consolas" w:cs="Calibri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5F4E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5F4E53"/>
    <w:rPr>
      <w:rFonts w:ascii="Consolas" w:hAnsi="Consolas" w:cs="Calibri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F4E53"/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F4E53"/>
    <w:rPr>
      <w:rFonts w:ascii="Consolas" w:hAnsi="Consolas" w:cs="Calibri"/>
      <w:szCs w:val="21"/>
    </w:rPr>
  </w:style>
  <w:style w:type="character" w:styleId="Zstupntext">
    <w:name w:val="Placeholder Text"/>
    <w:basedOn w:val="Standardnpsmoodstavce"/>
    <w:uiPriority w:val="99"/>
    <w:semiHidden/>
    <w:rsid w:val="005F4E53"/>
    <w:rPr>
      <w:rFonts w:ascii="Calibri" w:hAnsi="Calibri" w:cs="Calibri"/>
      <w:color w:val="3B3838" w:themeColor="background2" w:themeShade="40"/>
    </w:rPr>
  </w:style>
  <w:style w:type="paragraph" w:styleId="Zhlav">
    <w:name w:val="header"/>
    <w:basedOn w:val="Normln"/>
    <w:link w:val="ZhlavChar"/>
    <w:uiPriority w:val="99"/>
    <w:unhideWhenUsed/>
    <w:rsid w:val="005F4E53"/>
  </w:style>
  <w:style w:type="character" w:customStyle="1" w:styleId="ZhlavChar">
    <w:name w:val="Záhlaví Char"/>
    <w:basedOn w:val="Standardnpsmoodstavce"/>
    <w:link w:val="Zhlav"/>
    <w:uiPriority w:val="99"/>
    <w:rsid w:val="005F4E5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5F4E53"/>
  </w:style>
  <w:style w:type="character" w:customStyle="1" w:styleId="ZpatChar">
    <w:name w:val="Zápatí Char"/>
    <w:basedOn w:val="Standardnpsmoodstavce"/>
    <w:link w:val="Zpat"/>
    <w:uiPriority w:val="99"/>
    <w:rsid w:val="005F4E53"/>
    <w:rPr>
      <w:rFonts w:ascii="Calibri" w:hAnsi="Calibri" w:cs="Calibri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5F4E53"/>
    <w:pPr>
      <w:spacing w:after="120"/>
      <w:ind w:left="1757"/>
    </w:pPr>
  </w:style>
  <w:style w:type="character" w:customStyle="1" w:styleId="Mention">
    <w:name w:val="Mention"/>
    <w:basedOn w:val="Standardnpsmoodstavce"/>
    <w:uiPriority w:val="99"/>
    <w:semiHidden/>
    <w:unhideWhenUsed/>
    <w:rsid w:val="005F4E5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seznamu"/>
    <w:uiPriority w:val="99"/>
    <w:semiHidden/>
    <w:unhideWhenUsed/>
    <w:rsid w:val="005F4E53"/>
    <w:pPr>
      <w:numPr>
        <w:numId w:val="24"/>
      </w:numPr>
    </w:pPr>
  </w:style>
  <w:style w:type="numbering" w:styleId="1ai">
    <w:name w:val="Outline List 1"/>
    <w:basedOn w:val="Bezseznamu"/>
    <w:uiPriority w:val="99"/>
    <w:semiHidden/>
    <w:unhideWhenUsed/>
    <w:rsid w:val="005F4E53"/>
    <w:pPr>
      <w:numPr>
        <w:numId w:val="25"/>
      </w:numPr>
    </w:pPr>
  </w:style>
  <w:style w:type="character" w:styleId="PromnnHTML">
    <w:name w:val="HTML Variable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F4E53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F4E53"/>
    <w:rPr>
      <w:rFonts w:ascii="Calibri" w:hAnsi="Calibri" w:cs="Calibri"/>
      <w:i/>
      <w:iCs/>
    </w:rPr>
  </w:style>
  <w:style w:type="character" w:styleId="DefiniceHTML">
    <w:name w:val="HTML Definition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5F4E53"/>
    <w:rPr>
      <w:rFonts w:ascii="Calibri" w:hAnsi="Calibri" w:cs="Calibri"/>
      <w:i/>
      <w:iCs/>
    </w:rPr>
  </w:style>
  <w:style w:type="character" w:styleId="UkzkaHTML">
    <w:name w:val="HTML Sample"/>
    <w:basedOn w:val="Standardnpsmoodstavce"/>
    <w:uiPriority w:val="99"/>
    <w:semiHidden/>
    <w:unhideWhenUsed/>
    <w:rsid w:val="005F4E53"/>
    <w:rPr>
      <w:rFonts w:ascii="Consolas" w:hAnsi="Consolas" w:cs="Calibri"/>
      <w:sz w:val="24"/>
      <w:szCs w:val="24"/>
    </w:rPr>
  </w:style>
  <w:style w:type="character" w:styleId="AkronymHTML">
    <w:name w:val="HTML Acronym"/>
    <w:basedOn w:val="Standardnpsmoodstavce"/>
    <w:uiPriority w:val="99"/>
    <w:semiHidden/>
    <w:unhideWhenUsed/>
    <w:rsid w:val="005F4E53"/>
    <w:rPr>
      <w:rFonts w:ascii="Calibri" w:hAnsi="Calibri" w:cs="Calibri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5F4E53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5F4E5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5F4E53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5F4E53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5F4E53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5F4E53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5F4E53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5F4E53"/>
    <w:pPr>
      <w:spacing w:after="100"/>
      <w:ind w:left="154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F4E53"/>
    <w:pPr>
      <w:outlineLvl w:val="9"/>
    </w:pPr>
    <w:rPr>
      <w:color w:val="2E74B5" w:themeColor="accent1" w:themeShade="BF"/>
    </w:rPr>
  </w:style>
  <w:style w:type="table" w:styleId="Profesionlntabulka">
    <w:name w:val="Table Professional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ednseznam1">
    <w:name w:val="Medium List 1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5F4E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5F4E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5F4E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mka1">
    <w:name w:val="Medium Grid 1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5F4E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5F4E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5F4E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e">
    <w:name w:val="Bibliography"/>
    <w:basedOn w:val="Normln"/>
    <w:next w:val="Normln"/>
    <w:uiPriority w:val="37"/>
    <w:semiHidden/>
    <w:unhideWhenUsed/>
    <w:rsid w:val="005F4E53"/>
  </w:style>
  <w:style w:type="character" w:customStyle="1" w:styleId="Hashtag">
    <w:name w:val="Hashtag"/>
    <w:basedOn w:val="Standardnpsmoodstavce"/>
    <w:uiPriority w:val="99"/>
    <w:semiHidden/>
    <w:unhideWhenUsed/>
    <w:rsid w:val="005F4E53"/>
    <w:rPr>
      <w:rFonts w:ascii="Calibri" w:hAnsi="Calibri" w:cs="Calibri"/>
      <w:color w:val="2B579A"/>
      <w:shd w:val="clear" w:color="auto" w:fill="E1DFDD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5F4E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5F4E53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tabulka">
    <w:name w:val="Table Elegant"/>
    <w:basedOn w:val="Normlntabulka"/>
    <w:uiPriority w:val="99"/>
    <w:semiHidden/>
    <w:unhideWhenUsed/>
    <w:rsid w:val="005F4E5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">
    <w:name w:val="List"/>
    <w:basedOn w:val="Normln"/>
    <w:uiPriority w:val="99"/>
    <w:semiHidden/>
    <w:unhideWhenUsed/>
    <w:rsid w:val="005F4E53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5F4E53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5F4E53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5F4E53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5F4E53"/>
    <w:pPr>
      <w:ind w:left="1800" w:hanging="360"/>
      <w:contextualSpacing/>
    </w:pPr>
  </w:style>
  <w:style w:type="table" w:styleId="Tabulkajakoseznam1">
    <w:name w:val="Table List 1"/>
    <w:basedOn w:val="Normlntabulka"/>
    <w:uiPriority w:val="99"/>
    <w:semiHidden/>
    <w:unhideWhenUsed/>
    <w:rsid w:val="005F4E5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5F4E5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5F4E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5F4E5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5F4E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okraovnseznamu">
    <w:name w:val="List Continue"/>
    <w:basedOn w:val="Normln"/>
    <w:uiPriority w:val="99"/>
    <w:semiHidden/>
    <w:unhideWhenUsed/>
    <w:rsid w:val="005F4E53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5F4E53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5F4E53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5F4E53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5F4E53"/>
    <w:pPr>
      <w:spacing w:after="120"/>
      <w:ind w:left="1800"/>
      <w:contextualSpacing/>
    </w:pPr>
  </w:style>
  <w:style w:type="paragraph" w:styleId="Odstavecseseznamem">
    <w:name w:val="List Paragraph"/>
    <w:basedOn w:val="Normln"/>
    <w:uiPriority w:val="34"/>
    <w:unhideWhenUsed/>
    <w:qFormat/>
    <w:rsid w:val="005F4E53"/>
    <w:pPr>
      <w:ind w:left="720"/>
      <w:contextualSpacing/>
    </w:pPr>
  </w:style>
  <w:style w:type="paragraph" w:styleId="slovanseznam">
    <w:name w:val="List Number"/>
    <w:basedOn w:val="Normln"/>
    <w:uiPriority w:val="99"/>
    <w:semiHidden/>
    <w:unhideWhenUsed/>
    <w:rsid w:val="005F4E53"/>
    <w:pPr>
      <w:numPr>
        <w:numId w:val="13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5F4E53"/>
    <w:pPr>
      <w:numPr>
        <w:numId w:val="14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5F4E53"/>
    <w:pPr>
      <w:numPr>
        <w:numId w:val="15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5F4E53"/>
    <w:pPr>
      <w:numPr>
        <w:numId w:val="16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5F4E53"/>
    <w:pPr>
      <w:numPr>
        <w:numId w:val="17"/>
      </w:numPr>
      <w:contextualSpacing/>
    </w:pPr>
  </w:style>
  <w:style w:type="paragraph" w:styleId="Seznamsodrkami">
    <w:name w:val="List Bullet"/>
    <w:basedOn w:val="Normln"/>
    <w:uiPriority w:val="99"/>
    <w:semiHidden/>
    <w:unhideWhenUsed/>
    <w:rsid w:val="005F4E53"/>
    <w:pPr>
      <w:numPr>
        <w:numId w:val="8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5F4E53"/>
    <w:pPr>
      <w:numPr>
        <w:numId w:val="9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5F4E53"/>
    <w:pPr>
      <w:numPr>
        <w:numId w:val="10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5F4E53"/>
    <w:pPr>
      <w:numPr>
        <w:numId w:val="11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5F4E53"/>
    <w:pPr>
      <w:numPr>
        <w:numId w:val="12"/>
      </w:numPr>
      <w:contextualSpacing/>
    </w:pPr>
  </w:style>
  <w:style w:type="table" w:styleId="Klasicktabulka1">
    <w:name w:val="Table Classic 1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5F4E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5F4E5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obrzk">
    <w:name w:val="table of figures"/>
    <w:basedOn w:val="Normln"/>
    <w:next w:val="Normln"/>
    <w:uiPriority w:val="99"/>
    <w:semiHidden/>
    <w:unhideWhenUsed/>
    <w:rsid w:val="005F4E53"/>
  </w:style>
  <w:style w:type="character" w:styleId="Odkaznavysvtlivky">
    <w:name w:val="endnote reference"/>
    <w:basedOn w:val="Standardnpsmoodstavce"/>
    <w:uiPriority w:val="99"/>
    <w:semiHidden/>
    <w:unhideWhenUsed/>
    <w:rsid w:val="005F4E53"/>
    <w:rPr>
      <w:rFonts w:ascii="Calibri" w:hAnsi="Calibri" w:cs="Calibri"/>
      <w:vertAlign w:val="superscript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5F4E53"/>
    <w:pPr>
      <w:ind w:left="220" w:hanging="220"/>
    </w:pPr>
  </w:style>
  <w:style w:type="paragraph" w:styleId="Hlavikaobsahu">
    <w:name w:val="toa heading"/>
    <w:basedOn w:val="Normln"/>
    <w:next w:val="Normln"/>
    <w:uiPriority w:val="99"/>
    <w:semiHidden/>
    <w:unhideWhenUsed/>
    <w:rsid w:val="005F4E53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Barevnseznam">
    <w:name w:val="Colorful List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5F4E53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5F4E5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5F4E5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5F4E5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stnovn">
    <w:name w:val="Colorful Shading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5F4E53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mka">
    <w:name w:val="Colorful Grid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5F4E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naoblku">
    <w:name w:val="envelope address"/>
    <w:basedOn w:val="Normln"/>
    <w:uiPriority w:val="99"/>
    <w:semiHidden/>
    <w:unhideWhenUsed/>
    <w:rsid w:val="005F4E53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nekoddl">
    <w:name w:val="Outline List 3"/>
    <w:basedOn w:val="Bezseznamu"/>
    <w:uiPriority w:val="99"/>
    <w:semiHidden/>
    <w:unhideWhenUsed/>
    <w:rsid w:val="005F4E53"/>
    <w:pPr>
      <w:numPr>
        <w:numId w:val="26"/>
      </w:numPr>
    </w:pPr>
  </w:style>
  <w:style w:type="table" w:styleId="Prosttabulka1">
    <w:name w:val="Plain Table 1"/>
    <w:basedOn w:val="Normlntabulka"/>
    <w:uiPriority w:val="41"/>
    <w:rsid w:val="005F4E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5F4E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5F4E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5F4E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5F4E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mezer">
    <w:name w:val="No Spacing"/>
    <w:uiPriority w:val="1"/>
    <w:qFormat/>
    <w:rsid w:val="005F4E53"/>
    <w:rPr>
      <w:rFonts w:ascii="Calibri" w:hAnsi="Calibri" w:cs="Calibri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F4E53"/>
  </w:style>
  <w:style w:type="character" w:customStyle="1" w:styleId="DatumChar">
    <w:name w:val="Datum Char"/>
    <w:basedOn w:val="Standardnpsmoodstavce"/>
    <w:link w:val="Datum"/>
    <w:uiPriority w:val="99"/>
    <w:semiHidden/>
    <w:rsid w:val="005F4E53"/>
    <w:rPr>
      <w:rFonts w:ascii="Calibri" w:hAnsi="Calibri" w:cs="Calibri"/>
    </w:rPr>
  </w:style>
  <w:style w:type="paragraph" w:styleId="Normlnweb">
    <w:name w:val="Normal (Web)"/>
    <w:basedOn w:val="Normln"/>
    <w:uiPriority w:val="99"/>
    <w:semiHidden/>
    <w:unhideWhenUsed/>
    <w:rsid w:val="005F4E53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Standardnpsmoodstavce"/>
    <w:uiPriority w:val="99"/>
    <w:semiHidden/>
    <w:unhideWhenUsed/>
    <w:rsid w:val="005F4E53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F4E53"/>
    <w:rPr>
      <w:rFonts w:ascii="Calibri" w:hAnsi="Calibri" w:cs="Calibri"/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F4E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F4E53"/>
    <w:rPr>
      <w:rFonts w:ascii="Calibri" w:hAnsi="Calibri" w:cs="Calibri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F4E5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F4E53"/>
    <w:rPr>
      <w:rFonts w:ascii="Calibri" w:hAnsi="Calibri" w:cs="Calibri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F4E53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F4E53"/>
    <w:rPr>
      <w:rFonts w:ascii="Calibri" w:hAnsi="Calibri" w:cs="Calibr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4E53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F4E53"/>
    <w:rPr>
      <w:rFonts w:ascii="Calibri" w:hAnsi="Calibri" w:cs="Calibri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5F4E53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5F4E53"/>
    <w:rPr>
      <w:rFonts w:ascii="Calibri" w:hAnsi="Calibri" w:cs="Calibri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5F4E53"/>
    <w:pPr>
      <w:spacing w:after="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5F4E53"/>
    <w:rPr>
      <w:rFonts w:ascii="Calibri" w:hAnsi="Calibri" w:cs="Calibri"/>
    </w:rPr>
  </w:style>
  <w:style w:type="paragraph" w:styleId="Normlnodsazen">
    <w:name w:val="Normal Indent"/>
    <w:basedOn w:val="Normln"/>
    <w:uiPriority w:val="99"/>
    <w:semiHidden/>
    <w:unhideWhenUsed/>
    <w:rsid w:val="005F4E53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5F4E53"/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5F4E53"/>
    <w:rPr>
      <w:rFonts w:ascii="Calibri" w:hAnsi="Calibri" w:cs="Calibri"/>
    </w:rPr>
  </w:style>
  <w:style w:type="table" w:styleId="Moderntabulka">
    <w:name w:val="Table Contemporary"/>
    <w:basedOn w:val="Normlntabulka"/>
    <w:uiPriority w:val="99"/>
    <w:semiHidden/>
    <w:unhideWhenUsed/>
    <w:rsid w:val="005F4E5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tlseznam">
    <w:name w:val="Light List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5F4E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5F4E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tlmka">
    <w:name w:val="Light Grid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5F4E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5F4E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5F4E53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vtltabulkaseznamu1">
    <w:name w:val="List Table 1 Light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eznamu2">
    <w:name w:val="List Table 2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5F4E53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eznamu3">
    <w:name w:val="List Table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5F4E53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5F4E5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5F4E53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5F4E53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5F4E53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5F4E53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5F4E53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5F4E53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5F4E53"/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5F4E53"/>
    <w:rPr>
      <w:rFonts w:ascii="Calibri" w:hAnsi="Calibri" w:cs="Calibri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5F4E53"/>
  </w:style>
  <w:style w:type="character" w:customStyle="1" w:styleId="OslovenChar">
    <w:name w:val="Oslovení Char"/>
    <w:basedOn w:val="Standardnpsmoodstavce"/>
    <w:link w:val="Osloven"/>
    <w:uiPriority w:val="99"/>
    <w:semiHidden/>
    <w:rsid w:val="005F4E53"/>
    <w:rPr>
      <w:rFonts w:ascii="Calibri" w:hAnsi="Calibri" w:cs="Calibri"/>
    </w:rPr>
  </w:style>
  <w:style w:type="table" w:styleId="Sloupcetabulky1">
    <w:name w:val="Table Columns 1"/>
    <w:basedOn w:val="Normlntabulka"/>
    <w:uiPriority w:val="99"/>
    <w:semiHidden/>
    <w:unhideWhenUsed/>
    <w:rsid w:val="005F4E5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5F4E5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5F4E5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5F4E5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5F4E5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ln"/>
    <w:link w:val="PodpisChar"/>
    <w:uiPriority w:val="99"/>
    <w:semiHidden/>
    <w:unhideWhenUsed/>
    <w:rsid w:val="005F4E53"/>
    <w:pPr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5F4E53"/>
    <w:rPr>
      <w:rFonts w:ascii="Calibri" w:hAnsi="Calibri" w:cs="Calibri"/>
    </w:rPr>
  </w:style>
  <w:style w:type="table" w:styleId="Jednoduchtabulka1">
    <w:name w:val="Table Simple 1"/>
    <w:basedOn w:val="Normlntabulka"/>
    <w:uiPriority w:val="99"/>
    <w:semiHidden/>
    <w:unhideWhenUsed/>
    <w:rsid w:val="005F4E5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5F4E5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5F4E5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rsid w:val="005F4E5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jstk1">
    <w:name w:val="index 1"/>
    <w:basedOn w:val="Normln"/>
    <w:next w:val="Normln"/>
    <w:autoRedefine/>
    <w:uiPriority w:val="99"/>
    <w:semiHidden/>
    <w:unhideWhenUsed/>
    <w:rsid w:val="005F4E53"/>
    <w:pPr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5F4E53"/>
    <w:pPr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5F4E53"/>
    <w:pPr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5F4E53"/>
    <w:pPr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5F4E53"/>
    <w:pPr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5F4E53"/>
    <w:pPr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5F4E53"/>
    <w:pPr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5F4E53"/>
    <w:pPr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5F4E53"/>
    <w:pPr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5F4E53"/>
    <w:rPr>
      <w:rFonts w:ascii="Calibri Light" w:eastAsiaTheme="majorEastAsia" w:hAnsi="Calibri Light" w:cs="Calibri Light"/>
      <w:b/>
      <w:bCs/>
    </w:rPr>
  </w:style>
  <w:style w:type="paragraph" w:styleId="Zvr">
    <w:name w:val="Closing"/>
    <w:basedOn w:val="Normln"/>
    <w:link w:val="ZvrChar"/>
    <w:uiPriority w:val="99"/>
    <w:semiHidden/>
    <w:unhideWhenUsed/>
    <w:rsid w:val="005F4E53"/>
    <w:pPr>
      <w:ind w:left="4320"/>
    </w:pPr>
  </w:style>
  <w:style w:type="character" w:customStyle="1" w:styleId="ZvrChar">
    <w:name w:val="Závěr Char"/>
    <w:basedOn w:val="Standardnpsmoodstavce"/>
    <w:link w:val="Zvr"/>
    <w:uiPriority w:val="99"/>
    <w:semiHidden/>
    <w:rsid w:val="005F4E53"/>
    <w:rPr>
      <w:rFonts w:ascii="Calibri" w:hAnsi="Calibri" w:cs="Calibri"/>
    </w:rPr>
  </w:style>
  <w:style w:type="table" w:styleId="Mkatabulky">
    <w:name w:val="Table Grid"/>
    <w:basedOn w:val="Normlntabulka"/>
    <w:uiPriority w:val="39"/>
    <w:rsid w:val="005F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5F4E5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5F4E5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5F4E5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5F4E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5F4E5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5F4E5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5F4E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5F4E5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5F4E5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mkou3">
    <w:name w:val="Grid Table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5F4E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5F4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5F4E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5F4E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5F4E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5F4E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5F4E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5F4E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5F4E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ovtabulka1">
    <w:name w:val="Table Web 1"/>
    <w:basedOn w:val="Normlntabulka"/>
    <w:uiPriority w:val="99"/>
    <w:semiHidden/>
    <w:unhideWhenUsed/>
    <w:rsid w:val="005F4E5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5F4E5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rsid w:val="005F4E5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5F4E53"/>
    <w:rPr>
      <w:rFonts w:ascii="Calibri" w:hAnsi="Calibri" w:cs="Calibri"/>
      <w:vertAlign w:val="superscript"/>
    </w:rPr>
  </w:style>
  <w:style w:type="character" w:styleId="slodku">
    <w:name w:val="line number"/>
    <w:basedOn w:val="Standardnpsmoodstavce"/>
    <w:uiPriority w:val="99"/>
    <w:semiHidden/>
    <w:unhideWhenUsed/>
    <w:rsid w:val="005F4E53"/>
    <w:rPr>
      <w:rFonts w:ascii="Calibri" w:hAnsi="Calibri" w:cs="Calibri"/>
    </w:rPr>
  </w:style>
  <w:style w:type="table" w:styleId="Tabulkasprostorovmiefekty1">
    <w:name w:val="Table 3D effects 1"/>
    <w:basedOn w:val="Normlntabulka"/>
    <w:uiPriority w:val="99"/>
    <w:semiHidden/>
    <w:unhideWhenUsed/>
    <w:rsid w:val="005F4E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5F4E5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5F4E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5F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5F4E53"/>
    <w:rPr>
      <w:rFonts w:ascii="Calibri" w:hAnsi="Calibri" w:cs="Calibri"/>
    </w:rPr>
  </w:style>
  <w:style w:type="paragraph" w:customStyle="1" w:styleId="Styl2">
    <w:name w:val="Styl2"/>
    <w:basedOn w:val="Normln"/>
    <w:rsid w:val="003C0B5F"/>
    <w:pPr>
      <w:shd w:val="clear" w:color="auto" w:fill="000000"/>
      <w:spacing w:before="60" w:after="60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0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petl\AppData\Local\Microsoft\Office\16.0\DTS\cs-CZ%7bAE5BA9C6-7B87-4FAC-A4DA-28F3FB5CB63F%7d\%7b078183F4-622C-4B72-8E8C-1EBD8DBF8EB3%7dtf027869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{078183F4-622C-4B72-8E8C-1EBD8DBF8EB3}tf02786999</Template>
  <TotalTime>0</TotalTime>
  <Pages>1</Pages>
  <Words>899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2020-02-21T08:03:00Z</dcterms:created>
  <dcterms:modified xsi:type="dcterms:W3CDTF">2020-02-21T10:16:00Z</dcterms:modified>
</cp:coreProperties>
</file>